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41DC" w:rsidRDefault="00CA4D32">
      <w:pPr>
        <w:pStyle w:val="normal0"/>
        <w:tabs>
          <w:tab w:val="right" w:pos="9360"/>
        </w:tabs>
      </w:pPr>
      <w:bookmarkStart w:id="0" w:name="_gjdgxs" w:colFirst="0" w:colLast="0"/>
      <w:bookmarkStart w:id="1" w:name="_GoBack"/>
      <w:bookmarkEnd w:id="0"/>
      <w:bookmarkEnd w:id="1"/>
      <w:r>
        <w:rPr>
          <w:noProof/>
        </w:rPr>
        <w:drawing>
          <wp:anchor distT="0" distB="0" distL="0" distR="0" simplePos="0" relativeHeight="251658240" behindDoc="0" locked="0" layoutInCell="1" hidden="0" allowOverlap="1">
            <wp:simplePos x="0" y="0"/>
            <wp:positionH relativeFrom="margin">
              <wp:posOffset>-66673</wp:posOffset>
            </wp:positionH>
            <wp:positionV relativeFrom="paragraph">
              <wp:posOffset>0</wp:posOffset>
            </wp:positionV>
            <wp:extent cx="1947545" cy="514985"/>
            <wp:effectExtent l="0" t="0" r="0" b="0"/>
            <wp:wrapSquare wrapText="bothSides" distT="0" distB="0" distL="0" distR="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947545" cy="514985"/>
                    </a:xfrm>
                    <a:prstGeom prst="rect">
                      <a:avLst/>
                    </a:prstGeom>
                    <a:ln/>
                  </pic:spPr>
                </pic:pic>
              </a:graphicData>
            </a:graphic>
          </wp:anchor>
        </w:drawing>
      </w:r>
    </w:p>
    <w:p w:rsidR="00A641DC" w:rsidRDefault="00A641DC">
      <w:pPr>
        <w:pStyle w:val="normal0"/>
        <w:tabs>
          <w:tab w:val="right" w:pos="9360"/>
        </w:tabs>
      </w:pPr>
    </w:p>
    <w:p w:rsidR="00A641DC" w:rsidRDefault="00A641DC">
      <w:pPr>
        <w:pStyle w:val="normal0"/>
        <w:tabs>
          <w:tab w:val="right" w:pos="9360"/>
        </w:tabs>
      </w:pPr>
    </w:p>
    <w:p w:rsidR="00A641DC" w:rsidRDefault="00CA4D32">
      <w:pPr>
        <w:pStyle w:val="normal0"/>
        <w:tabs>
          <w:tab w:val="right" w:pos="9360"/>
        </w:tabs>
      </w:pPr>
      <w:r>
        <w:pict>
          <v:rect id="_x0000_i1025" style="width:0;height:1.5pt" o:hralign="center" o:hrstd="t" o:hr="t" fillcolor="#a0a0a0" stroked="f"/>
        </w:pict>
      </w:r>
    </w:p>
    <w:p w:rsidR="00A641DC" w:rsidRDefault="00CA4D32">
      <w:pPr>
        <w:pStyle w:val="normal0"/>
        <w:tabs>
          <w:tab w:val="right" w:pos="9360"/>
        </w:tabs>
        <w:jc w:val="center"/>
      </w:pPr>
      <w:r>
        <w:rPr>
          <w:sz w:val="24"/>
          <w:szCs w:val="24"/>
        </w:rPr>
        <w:tab/>
      </w:r>
      <w:r>
        <w:rPr>
          <w:noProof/>
          <w:sz w:val="24"/>
          <w:szCs w:val="24"/>
        </w:rPr>
        <w:drawing>
          <wp:inline distT="114300" distB="114300" distL="114300" distR="114300">
            <wp:extent cx="5930900" cy="4445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30900" cy="444500"/>
                    </a:xfrm>
                    <a:prstGeom prst="rect">
                      <a:avLst/>
                    </a:prstGeom>
                    <a:ln/>
                  </pic:spPr>
                </pic:pic>
              </a:graphicData>
            </a:graphic>
          </wp:inline>
        </w:drawing>
      </w:r>
      <w:r>
        <w:rPr>
          <w:sz w:val="24"/>
          <w:szCs w:val="24"/>
        </w:rPr>
        <w:tab/>
      </w:r>
      <w:r>
        <w:rPr>
          <w:sz w:val="24"/>
          <w:szCs w:val="24"/>
        </w:rPr>
        <w:br/>
        <w:t xml:space="preserve"> “Observe the stars in order to live long in strength on distant shores”</w:t>
      </w:r>
      <w:r>
        <w:pict>
          <v:rect id="_x0000_i1026" style="width:0;height:1.5pt" o:hralign="center" o:hrstd="t" o:hr="t" fillcolor="#a0a0a0" stroked="f"/>
        </w:pict>
      </w:r>
    </w:p>
    <w:p w:rsidR="00A641DC" w:rsidRDefault="00CA4D32">
      <w:pPr>
        <w:pStyle w:val="normal0"/>
        <w:tabs>
          <w:tab w:val="right" w:pos="9360"/>
        </w:tabs>
        <w:spacing w:before="120" w:after="120"/>
        <w:rPr>
          <w:b/>
          <w:sz w:val="24"/>
          <w:szCs w:val="24"/>
        </w:rPr>
      </w:pPr>
      <w:r>
        <w:rPr>
          <w:b/>
          <w:sz w:val="24"/>
          <w:szCs w:val="24"/>
        </w:rPr>
        <w:t xml:space="preserve">Counseling Department </w:t>
      </w:r>
      <w:r>
        <w:rPr>
          <w:b/>
          <w:sz w:val="24"/>
          <w:szCs w:val="24"/>
        </w:rPr>
        <w:t>2016-2017</w:t>
      </w:r>
      <w:r>
        <w:rPr>
          <w:b/>
          <w:sz w:val="24"/>
          <w:szCs w:val="24"/>
        </w:rPr>
        <w:t xml:space="preserve"> (201</w:t>
      </w:r>
      <w:r>
        <w:rPr>
          <w:b/>
          <w:sz w:val="24"/>
          <w:szCs w:val="24"/>
        </w:rPr>
        <w:t>7</w:t>
      </w:r>
      <w:r>
        <w:rPr>
          <w:b/>
          <w:sz w:val="24"/>
          <w:szCs w:val="24"/>
        </w:rPr>
        <w:t xml:space="preserve">) ASSESSMENT REPORT </w:t>
      </w:r>
    </w:p>
    <w:p w:rsidR="00A641DC" w:rsidRDefault="00A641DC">
      <w:pPr>
        <w:pStyle w:val="normal0"/>
        <w:tabs>
          <w:tab w:val="right" w:pos="9360"/>
        </w:tabs>
        <w:spacing w:before="120" w:after="120"/>
        <w:rPr>
          <w:b/>
          <w:sz w:val="24"/>
          <w:szCs w:val="24"/>
        </w:rPr>
      </w:pPr>
    </w:p>
    <w:p w:rsidR="00A641DC" w:rsidRDefault="00CA4D32">
      <w:pPr>
        <w:pStyle w:val="normal0"/>
        <w:tabs>
          <w:tab w:val="right" w:pos="9360"/>
        </w:tabs>
        <w:spacing w:before="120" w:after="120"/>
        <w:rPr>
          <w:b/>
          <w:color w:val="FFFFFF"/>
          <w:sz w:val="24"/>
          <w:szCs w:val="24"/>
          <w:shd w:val="clear" w:color="auto" w:fill="45818E"/>
        </w:rPr>
      </w:pPr>
      <w:r>
        <w:rPr>
          <w:b/>
          <w:color w:val="FFFFFF"/>
          <w:sz w:val="24"/>
          <w:szCs w:val="24"/>
          <w:shd w:val="clear" w:color="auto" w:fill="45818E"/>
        </w:rPr>
        <w:t>EXECUTIVE SUMMARY</w:t>
      </w:r>
    </w:p>
    <w:p w:rsidR="00A641DC" w:rsidRDefault="00CA4D32">
      <w:pPr>
        <w:pStyle w:val="normal0"/>
        <w:tabs>
          <w:tab w:val="right" w:pos="9360"/>
        </w:tabs>
        <w:spacing w:before="120" w:after="120"/>
        <w:rPr>
          <w:b/>
          <w:sz w:val="24"/>
          <w:szCs w:val="24"/>
        </w:rPr>
      </w:pPr>
      <w:r>
        <w:rPr>
          <w:sz w:val="24"/>
          <w:szCs w:val="24"/>
        </w:rPr>
        <w:t>The counseling department is comprised of 9 general funded academic advising counselors, 1 general funded Disability Services counselor, 1 general funded personal support counselor, and 1 general funded counselor based on Molokai serving the students in th</w:t>
      </w:r>
      <w:r>
        <w:rPr>
          <w:sz w:val="24"/>
          <w:szCs w:val="24"/>
        </w:rPr>
        <w:t>e communities of Molokai and Lanai.</w:t>
      </w:r>
    </w:p>
    <w:p w:rsidR="00A641DC" w:rsidRDefault="00CA4D32">
      <w:pPr>
        <w:pStyle w:val="normal0"/>
        <w:tabs>
          <w:tab w:val="left" w:pos="720"/>
          <w:tab w:val="left" w:pos="1440"/>
          <w:tab w:val="left" w:pos="2160"/>
          <w:tab w:val="right" w:pos="9340"/>
        </w:tabs>
      </w:pPr>
      <w:r>
        <w:rPr>
          <w:b/>
          <w:color w:val="FFFFFF"/>
          <w:sz w:val="24"/>
          <w:szCs w:val="24"/>
          <w:shd w:val="clear" w:color="auto" w:fill="00637F"/>
        </w:rPr>
        <w:br/>
        <w:t xml:space="preserve">MISSION  </w:t>
      </w:r>
      <w:r>
        <w:rPr>
          <w:b/>
          <w:color w:val="FFFFFF"/>
          <w:sz w:val="24"/>
          <w:szCs w:val="24"/>
          <w:shd w:val="clear" w:color="auto" w:fill="00637F"/>
        </w:rPr>
        <w:tab/>
      </w:r>
      <w:r>
        <w:rPr>
          <w:b/>
          <w:color w:val="FFFFFF"/>
          <w:sz w:val="24"/>
          <w:szCs w:val="24"/>
          <w:shd w:val="clear" w:color="auto" w:fill="00637F"/>
        </w:rPr>
        <w:tab/>
      </w:r>
      <w:r>
        <w:rPr>
          <w:b/>
          <w:color w:val="FFFFFF"/>
          <w:sz w:val="24"/>
          <w:szCs w:val="24"/>
          <w:shd w:val="clear" w:color="auto" w:fill="00637F"/>
        </w:rPr>
        <w:tab/>
      </w:r>
      <w:r>
        <w:rPr>
          <w:b/>
          <w:color w:val="FFFFFF"/>
          <w:sz w:val="24"/>
          <w:szCs w:val="24"/>
          <w:shd w:val="clear" w:color="auto" w:fill="00637F"/>
        </w:rPr>
        <w:tab/>
      </w:r>
    </w:p>
    <w:p w:rsidR="00A641DC" w:rsidRDefault="00CA4D32">
      <w:pPr>
        <w:pStyle w:val="normal0"/>
      </w:pPr>
      <w:r>
        <w:rPr>
          <w:sz w:val="24"/>
          <w:szCs w:val="24"/>
        </w:rPr>
        <w:t>The mission of the University Hawai‘i Maui College Counseling Department is to provide services that assist students in realizing their educational goals.</w:t>
      </w:r>
    </w:p>
    <w:p w:rsidR="00A641DC" w:rsidRDefault="00CA4D32">
      <w:pPr>
        <w:pStyle w:val="normal0"/>
        <w:numPr>
          <w:ilvl w:val="0"/>
          <w:numId w:val="3"/>
        </w:numPr>
        <w:ind w:hanging="360"/>
        <w:rPr>
          <w:sz w:val="24"/>
          <w:szCs w:val="24"/>
        </w:rPr>
      </w:pPr>
      <w:r>
        <w:rPr>
          <w:sz w:val="24"/>
          <w:szCs w:val="24"/>
        </w:rPr>
        <w:t>The Counseling Department serves enrolled and non-enrolled students including prospective, returning, and transfer students.</w:t>
      </w:r>
    </w:p>
    <w:p w:rsidR="00A641DC" w:rsidRDefault="00CA4D32">
      <w:pPr>
        <w:pStyle w:val="normal0"/>
        <w:numPr>
          <w:ilvl w:val="0"/>
          <w:numId w:val="3"/>
        </w:numPr>
        <w:ind w:hanging="360"/>
        <w:rPr>
          <w:sz w:val="24"/>
          <w:szCs w:val="24"/>
        </w:rPr>
      </w:pPr>
      <w:r>
        <w:rPr>
          <w:sz w:val="24"/>
          <w:szCs w:val="24"/>
        </w:rPr>
        <w:t xml:space="preserve">The Counseling Department supports students in articulating, developing, and meeting educational, career, and personal goals.  </w:t>
      </w:r>
    </w:p>
    <w:p w:rsidR="00A641DC" w:rsidRDefault="00CA4D32">
      <w:pPr>
        <w:pStyle w:val="normal0"/>
        <w:numPr>
          <w:ilvl w:val="0"/>
          <w:numId w:val="3"/>
        </w:numPr>
        <w:ind w:hanging="360"/>
        <w:rPr>
          <w:sz w:val="24"/>
          <w:szCs w:val="24"/>
        </w:rPr>
      </w:pPr>
      <w:r>
        <w:rPr>
          <w:sz w:val="24"/>
          <w:szCs w:val="24"/>
        </w:rPr>
        <w:t>The</w:t>
      </w:r>
      <w:r>
        <w:rPr>
          <w:sz w:val="24"/>
          <w:szCs w:val="24"/>
        </w:rPr>
        <w:t xml:space="preserve"> Counseling Department supports the college community with</w:t>
      </w:r>
      <w:r>
        <w:rPr>
          <w:sz w:val="24"/>
          <w:szCs w:val="24"/>
        </w:rPr>
        <w:t xml:space="preserve"> outreach</w:t>
      </w:r>
      <w:r>
        <w:rPr>
          <w:sz w:val="24"/>
          <w:szCs w:val="24"/>
        </w:rPr>
        <w:t>, persistence, and retention efforts as well as initiatives to increase graduation and transfer rates.</w:t>
      </w:r>
    </w:p>
    <w:p w:rsidR="00A641DC" w:rsidRDefault="00A641DC">
      <w:pPr>
        <w:pStyle w:val="normal0"/>
      </w:pPr>
    </w:p>
    <w:p w:rsidR="00A641DC" w:rsidRDefault="00CA4D32">
      <w:pPr>
        <w:pStyle w:val="normal0"/>
        <w:tabs>
          <w:tab w:val="right" w:pos="9340"/>
        </w:tabs>
      </w:pPr>
      <w:r>
        <w:rPr>
          <w:b/>
          <w:color w:val="FFFFFF"/>
          <w:sz w:val="24"/>
          <w:szCs w:val="24"/>
          <w:shd w:val="clear" w:color="auto" w:fill="00637F"/>
        </w:rPr>
        <w:t>GOALS</w:t>
      </w:r>
      <w:r>
        <w:rPr>
          <w:b/>
          <w:color w:val="FFFFFF"/>
          <w:sz w:val="24"/>
          <w:szCs w:val="24"/>
          <w:shd w:val="clear" w:color="auto" w:fill="00637F"/>
        </w:rPr>
        <w:tab/>
      </w:r>
    </w:p>
    <w:p w:rsidR="00A641DC" w:rsidRDefault="00A641DC">
      <w:pPr>
        <w:pStyle w:val="normal0"/>
      </w:pPr>
    </w:p>
    <w:p w:rsidR="00A641DC" w:rsidRDefault="00CA4D32">
      <w:pPr>
        <w:pStyle w:val="normal0"/>
      </w:pPr>
      <w:r>
        <w:rPr>
          <w:sz w:val="24"/>
          <w:szCs w:val="24"/>
        </w:rPr>
        <w:t>Overall Outcomes for Student Affairs:</w:t>
      </w:r>
    </w:p>
    <w:p w:rsidR="00A641DC" w:rsidRDefault="00CA4D32">
      <w:pPr>
        <w:pStyle w:val="normal0"/>
        <w:numPr>
          <w:ilvl w:val="0"/>
          <w:numId w:val="1"/>
        </w:numPr>
        <w:ind w:hanging="360"/>
        <w:rPr>
          <w:sz w:val="24"/>
          <w:szCs w:val="24"/>
        </w:rPr>
      </w:pPr>
      <w:r>
        <w:rPr>
          <w:sz w:val="24"/>
          <w:szCs w:val="24"/>
          <w:u w:val="single"/>
        </w:rPr>
        <w:t>Enrollment:</w:t>
      </w:r>
      <w:r>
        <w:rPr>
          <w:sz w:val="24"/>
          <w:szCs w:val="24"/>
        </w:rPr>
        <w:t xml:space="preserve"> Target key enrollment secto</w:t>
      </w:r>
      <w:r>
        <w:rPr>
          <w:sz w:val="24"/>
          <w:szCs w:val="24"/>
        </w:rPr>
        <w:t>rs that are underserved or have recruitment potential to expand access</w:t>
      </w:r>
    </w:p>
    <w:p w:rsidR="00A641DC" w:rsidRDefault="00CA4D32">
      <w:pPr>
        <w:pStyle w:val="normal0"/>
        <w:numPr>
          <w:ilvl w:val="1"/>
          <w:numId w:val="1"/>
        </w:numPr>
        <w:ind w:hanging="360"/>
        <w:rPr>
          <w:sz w:val="24"/>
          <w:szCs w:val="24"/>
        </w:rPr>
      </w:pPr>
      <w:r>
        <w:rPr>
          <w:sz w:val="24"/>
          <w:szCs w:val="24"/>
        </w:rPr>
        <w:t xml:space="preserve">Require all new first time students to meet with an academic advisor prior to </w:t>
      </w:r>
      <w:r>
        <w:rPr>
          <w:sz w:val="24"/>
          <w:szCs w:val="24"/>
        </w:rPr>
        <w:t>registration</w:t>
      </w:r>
    </w:p>
    <w:p w:rsidR="00A641DC" w:rsidRDefault="00CA4D32">
      <w:pPr>
        <w:pStyle w:val="normal0"/>
        <w:numPr>
          <w:ilvl w:val="1"/>
          <w:numId w:val="1"/>
        </w:numPr>
        <w:ind w:hanging="360"/>
        <w:rPr>
          <w:sz w:val="24"/>
          <w:szCs w:val="24"/>
        </w:rPr>
      </w:pPr>
      <w:r>
        <w:rPr>
          <w:sz w:val="24"/>
          <w:szCs w:val="24"/>
        </w:rPr>
        <w:t>Increase dual credit/enrollment with local area high schools</w:t>
      </w:r>
    </w:p>
    <w:p w:rsidR="00A641DC" w:rsidRDefault="00CA4D32">
      <w:pPr>
        <w:pStyle w:val="normal0"/>
        <w:numPr>
          <w:ilvl w:val="0"/>
          <w:numId w:val="1"/>
        </w:numPr>
        <w:ind w:hanging="360"/>
        <w:rPr>
          <w:sz w:val="24"/>
          <w:szCs w:val="24"/>
        </w:rPr>
      </w:pPr>
      <w:r>
        <w:rPr>
          <w:sz w:val="24"/>
          <w:szCs w:val="24"/>
          <w:u w:val="single"/>
        </w:rPr>
        <w:t>Hawaii Graduation Initiative:</w:t>
      </w:r>
      <w:r>
        <w:rPr>
          <w:sz w:val="24"/>
          <w:szCs w:val="24"/>
        </w:rPr>
        <w:t xml:space="preserve"> Increase the participation and completion rates of students, particularly Native Hawaiian, low-income, and those from underserved regions</w:t>
      </w:r>
    </w:p>
    <w:p w:rsidR="00A641DC" w:rsidRDefault="00CA4D32">
      <w:pPr>
        <w:pStyle w:val="normal0"/>
        <w:numPr>
          <w:ilvl w:val="1"/>
          <w:numId w:val="1"/>
        </w:numPr>
        <w:ind w:hanging="360"/>
        <w:rPr>
          <w:sz w:val="24"/>
          <w:szCs w:val="24"/>
        </w:rPr>
      </w:pPr>
      <w:r>
        <w:rPr>
          <w:sz w:val="24"/>
          <w:szCs w:val="24"/>
        </w:rPr>
        <w:t xml:space="preserve">Participate in STAR Auto Credential and Reverse transfer </w:t>
      </w:r>
    </w:p>
    <w:p w:rsidR="00A641DC" w:rsidRDefault="00CA4D32">
      <w:pPr>
        <w:pStyle w:val="normal0"/>
        <w:numPr>
          <w:ilvl w:val="1"/>
          <w:numId w:val="1"/>
        </w:numPr>
        <w:ind w:hanging="360"/>
        <w:rPr>
          <w:sz w:val="24"/>
          <w:szCs w:val="24"/>
        </w:rPr>
      </w:pPr>
      <w:r>
        <w:rPr>
          <w:sz w:val="24"/>
          <w:szCs w:val="24"/>
        </w:rPr>
        <w:t>Participate in Automatic Admissions, Ka‘ie‘ie Transfer agre</w:t>
      </w:r>
      <w:r>
        <w:rPr>
          <w:sz w:val="24"/>
          <w:szCs w:val="24"/>
        </w:rPr>
        <w:t xml:space="preserve">ement </w:t>
      </w:r>
    </w:p>
    <w:p w:rsidR="00A641DC" w:rsidRDefault="00CA4D32">
      <w:pPr>
        <w:pStyle w:val="normal0"/>
        <w:numPr>
          <w:ilvl w:val="0"/>
          <w:numId w:val="1"/>
        </w:numPr>
        <w:ind w:hanging="360"/>
        <w:rPr>
          <w:sz w:val="24"/>
          <w:szCs w:val="24"/>
        </w:rPr>
      </w:pPr>
      <w:r>
        <w:rPr>
          <w:sz w:val="24"/>
          <w:szCs w:val="24"/>
          <w:u w:val="single"/>
        </w:rPr>
        <w:lastRenderedPageBreak/>
        <w:t>High Performance:</w:t>
      </w:r>
      <w:r>
        <w:rPr>
          <w:sz w:val="24"/>
          <w:szCs w:val="24"/>
        </w:rPr>
        <w:t xml:space="preserve"> Identify and change structures and processes that potentially impede student progress or student success</w:t>
      </w:r>
    </w:p>
    <w:p w:rsidR="00A641DC" w:rsidRDefault="00CA4D32">
      <w:pPr>
        <w:pStyle w:val="normal0"/>
        <w:numPr>
          <w:ilvl w:val="1"/>
          <w:numId w:val="1"/>
        </w:numPr>
        <w:ind w:hanging="360"/>
        <w:rPr>
          <w:sz w:val="24"/>
          <w:szCs w:val="24"/>
        </w:rPr>
      </w:pPr>
      <w:r>
        <w:rPr>
          <w:sz w:val="24"/>
          <w:szCs w:val="24"/>
        </w:rPr>
        <w:t>Implement My Success (Starfish) retention tool to increase student progress and students success</w:t>
      </w:r>
    </w:p>
    <w:p w:rsidR="00A641DC" w:rsidRDefault="00A641DC">
      <w:pPr>
        <w:pStyle w:val="normal0"/>
      </w:pPr>
    </w:p>
    <w:p w:rsidR="00A641DC" w:rsidRDefault="00A641DC">
      <w:pPr>
        <w:pStyle w:val="normal0"/>
      </w:pPr>
    </w:p>
    <w:p w:rsidR="00A641DC" w:rsidRDefault="00A641DC">
      <w:pPr>
        <w:pStyle w:val="normal0"/>
      </w:pPr>
    </w:p>
    <w:p w:rsidR="00A641DC" w:rsidRDefault="00CA4D32">
      <w:pPr>
        <w:pStyle w:val="normal0"/>
      </w:pPr>
      <w:r>
        <w:rPr>
          <w:b/>
          <w:color w:val="FFFFFF"/>
          <w:sz w:val="24"/>
          <w:szCs w:val="24"/>
          <w:shd w:val="clear" w:color="auto" w:fill="00637F"/>
        </w:rPr>
        <w:t xml:space="preserve">STUDENT LEARNING OUTCOMES </w:t>
      </w:r>
      <w:r>
        <w:rPr>
          <w:b/>
          <w:color w:val="FFFFFF"/>
          <w:sz w:val="24"/>
          <w:szCs w:val="24"/>
          <w:shd w:val="clear" w:color="auto" w:fill="00637F"/>
        </w:rPr>
        <w:t>FOR COUNSELING</w:t>
      </w:r>
    </w:p>
    <w:p w:rsidR="00A641DC" w:rsidRDefault="00A641DC">
      <w:pPr>
        <w:pStyle w:val="normal0"/>
      </w:pPr>
    </w:p>
    <w:p w:rsidR="00A641DC" w:rsidRDefault="00CA4D32">
      <w:pPr>
        <w:pStyle w:val="normal0"/>
      </w:pPr>
      <w:r>
        <w:rPr>
          <w:sz w:val="24"/>
          <w:szCs w:val="24"/>
        </w:rPr>
        <w:t>The following Student Learning Outcomes will be used for the counseling department (adapted from the CAS Standards)</w:t>
      </w:r>
    </w:p>
    <w:p w:rsidR="00A641DC" w:rsidRDefault="00A641DC">
      <w:pPr>
        <w:pStyle w:val="normal0"/>
      </w:pPr>
    </w:p>
    <w:p w:rsidR="00A641DC" w:rsidRDefault="00CA4D32">
      <w:pPr>
        <w:pStyle w:val="normal0"/>
        <w:rPr>
          <w:i/>
          <w:sz w:val="24"/>
          <w:szCs w:val="24"/>
        </w:rPr>
      </w:pPr>
      <w:r>
        <w:rPr>
          <w:sz w:val="24"/>
          <w:szCs w:val="24"/>
        </w:rPr>
        <w:t>~</w:t>
      </w:r>
      <w:r>
        <w:rPr>
          <w:i/>
          <w:sz w:val="24"/>
          <w:szCs w:val="24"/>
        </w:rPr>
        <w:t>Knowledge Acquisition: understanding knowledge from a range of disciplines; connecting knowledge to other knowledge, ideas</w:t>
      </w:r>
      <w:r>
        <w:rPr>
          <w:i/>
          <w:sz w:val="24"/>
          <w:szCs w:val="24"/>
        </w:rPr>
        <w:t xml:space="preserve"> and experiences; and relating knowledge to daily life.</w:t>
      </w:r>
    </w:p>
    <w:p w:rsidR="00A641DC" w:rsidRDefault="00A641DC">
      <w:pPr>
        <w:pStyle w:val="normal0"/>
        <w:rPr>
          <w:i/>
          <w:sz w:val="24"/>
          <w:szCs w:val="24"/>
        </w:rPr>
      </w:pPr>
    </w:p>
    <w:p w:rsidR="00A641DC" w:rsidRDefault="00CA4D32">
      <w:pPr>
        <w:pStyle w:val="normal0"/>
        <w:rPr>
          <w:b/>
          <w:sz w:val="20"/>
          <w:szCs w:val="20"/>
        </w:rPr>
      </w:pPr>
      <w:r>
        <w:rPr>
          <w:b/>
          <w:sz w:val="20"/>
          <w:szCs w:val="20"/>
        </w:rPr>
        <w:t>CAS Standard- Student who participate in the Office of Student Affairs programs and activities will be able to integrate and apply knowledge gained across student development experiences in order to advance academic, personal and career growth.</w:t>
      </w:r>
    </w:p>
    <w:p w:rsidR="00A641DC" w:rsidRDefault="00A641DC">
      <w:pPr>
        <w:pStyle w:val="normal0"/>
      </w:pPr>
    </w:p>
    <w:p w:rsidR="00A641DC" w:rsidRDefault="00CA4D32">
      <w:pPr>
        <w:pStyle w:val="normal0"/>
        <w:numPr>
          <w:ilvl w:val="0"/>
          <w:numId w:val="2"/>
        </w:numPr>
        <w:ind w:hanging="360"/>
        <w:contextualSpacing/>
        <w:rPr>
          <w:sz w:val="24"/>
          <w:szCs w:val="24"/>
        </w:rPr>
      </w:pPr>
      <w:r>
        <w:rPr>
          <w:sz w:val="24"/>
          <w:szCs w:val="24"/>
        </w:rPr>
        <w:t xml:space="preserve"> STAR Regi</w:t>
      </w:r>
      <w:r>
        <w:rPr>
          <w:sz w:val="24"/>
          <w:szCs w:val="24"/>
        </w:rPr>
        <w:t>stration:  By Fall 2017 - 100% of the Maui College Student body will use STAR GPS to register for classes and meet program requirements for degree completion.</w:t>
      </w:r>
    </w:p>
    <w:p w:rsidR="00A641DC" w:rsidRDefault="00CA4D32">
      <w:pPr>
        <w:pStyle w:val="normal0"/>
      </w:pPr>
      <w:r>
        <w:rPr>
          <w:sz w:val="24"/>
          <w:szCs w:val="24"/>
        </w:rPr>
        <w:t xml:space="preserve">Interim measures:  </w:t>
      </w:r>
      <w:r>
        <w:rPr>
          <w:sz w:val="24"/>
          <w:szCs w:val="24"/>
        </w:rPr>
        <w:t>Successfully assisting students with registering for the appropriate course se</w:t>
      </w:r>
      <w:r>
        <w:rPr>
          <w:sz w:val="24"/>
          <w:szCs w:val="24"/>
        </w:rPr>
        <w:t>quencing.</w:t>
      </w:r>
    </w:p>
    <w:p w:rsidR="00A641DC" w:rsidRDefault="00CA4D32">
      <w:pPr>
        <w:pStyle w:val="normal0"/>
      </w:pPr>
      <w:r>
        <w:rPr>
          <w:sz w:val="24"/>
          <w:szCs w:val="24"/>
        </w:rPr>
        <w:t>Interim measures:  Percent of students taking and completing math in the first year (or first 24 credits earned).</w:t>
      </w:r>
      <w:r>
        <w:t xml:space="preserve"> *The following data is presented in real time.  Last years data was not provided by STAR office.</w:t>
      </w:r>
    </w:p>
    <w:p w:rsidR="00A641DC" w:rsidRDefault="00A641DC">
      <w:pPr>
        <w:pStyle w:val="normal0"/>
      </w:pPr>
    </w:p>
    <w:tbl>
      <w:tblPr>
        <w:tblStyle w:val="a"/>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5"/>
        <w:gridCol w:w="2335"/>
        <w:gridCol w:w="2335"/>
        <w:gridCol w:w="2335"/>
      </w:tblGrid>
      <w:tr w:rsidR="00A641DC">
        <w:tc>
          <w:tcPr>
            <w:tcW w:w="2335" w:type="dxa"/>
            <w:shd w:val="clear" w:color="auto" w:fill="auto"/>
            <w:tcMar>
              <w:top w:w="100" w:type="dxa"/>
              <w:left w:w="100" w:type="dxa"/>
              <w:bottom w:w="100" w:type="dxa"/>
              <w:right w:w="100" w:type="dxa"/>
            </w:tcMar>
          </w:tcPr>
          <w:p w:rsidR="00A641DC" w:rsidRDefault="00CA4D32">
            <w:pPr>
              <w:pStyle w:val="normal0"/>
            </w:pPr>
            <w:r>
              <w:t>STAR Registration</w:t>
            </w:r>
          </w:p>
        </w:tc>
        <w:tc>
          <w:tcPr>
            <w:tcW w:w="2335" w:type="dxa"/>
            <w:shd w:val="clear" w:color="auto" w:fill="auto"/>
            <w:tcMar>
              <w:top w:w="100" w:type="dxa"/>
              <w:left w:w="100" w:type="dxa"/>
              <w:bottom w:w="100" w:type="dxa"/>
              <w:right w:w="100" w:type="dxa"/>
            </w:tcMar>
          </w:tcPr>
          <w:p w:rsidR="00A641DC" w:rsidRDefault="00CA4D32">
            <w:pPr>
              <w:pStyle w:val="normal0"/>
            </w:pPr>
            <w:r>
              <w:t>% of credits tha</w:t>
            </w:r>
            <w:r>
              <w:t>t donʻt count</w:t>
            </w:r>
          </w:p>
        </w:tc>
        <w:tc>
          <w:tcPr>
            <w:tcW w:w="2335" w:type="dxa"/>
            <w:shd w:val="clear" w:color="auto" w:fill="auto"/>
            <w:tcMar>
              <w:top w:w="100" w:type="dxa"/>
              <w:left w:w="100" w:type="dxa"/>
              <w:bottom w:w="100" w:type="dxa"/>
              <w:right w:w="100" w:type="dxa"/>
            </w:tcMar>
          </w:tcPr>
          <w:p w:rsidR="00A641DC" w:rsidRDefault="00CA4D32">
            <w:pPr>
              <w:pStyle w:val="normal0"/>
            </w:pPr>
            <w:r>
              <w:t>Number of students registering in STAR</w:t>
            </w:r>
          </w:p>
        </w:tc>
        <w:tc>
          <w:tcPr>
            <w:tcW w:w="2335" w:type="dxa"/>
            <w:shd w:val="clear" w:color="auto" w:fill="auto"/>
            <w:tcMar>
              <w:top w:w="100" w:type="dxa"/>
              <w:left w:w="100" w:type="dxa"/>
              <w:bottom w:w="100" w:type="dxa"/>
              <w:right w:w="100" w:type="dxa"/>
            </w:tcMar>
          </w:tcPr>
          <w:p w:rsidR="00A641DC" w:rsidRDefault="00CA4D32">
            <w:pPr>
              <w:pStyle w:val="normal0"/>
            </w:pPr>
            <w:r>
              <w:t>Number of students registering with no pathway</w:t>
            </w:r>
          </w:p>
        </w:tc>
      </w:tr>
      <w:tr w:rsidR="00A641DC">
        <w:tc>
          <w:tcPr>
            <w:tcW w:w="2335" w:type="dxa"/>
            <w:shd w:val="clear" w:color="auto" w:fill="auto"/>
            <w:tcMar>
              <w:top w:w="100" w:type="dxa"/>
              <w:left w:w="100" w:type="dxa"/>
              <w:bottom w:w="100" w:type="dxa"/>
              <w:right w:w="100" w:type="dxa"/>
            </w:tcMar>
          </w:tcPr>
          <w:p w:rsidR="00A641DC" w:rsidRDefault="00CA4D32">
            <w:pPr>
              <w:pStyle w:val="normal0"/>
            </w:pPr>
            <w:r>
              <w:t>Fall 2017</w:t>
            </w:r>
          </w:p>
        </w:tc>
        <w:tc>
          <w:tcPr>
            <w:tcW w:w="2335" w:type="dxa"/>
            <w:shd w:val="clear" w:color="auto" w:fill="auto"/>
            <w:tcMar>
              <w:top w:w="100" w:type="dxa"/>
              <w:left w:w="100" w:type="dxa"/>
              <w:bottom w:w="100" w:type="dxa"/>
              <w:right w:w="100" w:type="dxa"/>
            </w:tcMar>
          </w:tcPr>
          <w:p w:rsidR="00A641DC" w:rsidRDefault="00CA4D32">
            <w:pPr>
              <w:pStyle w:val="normal0"/>
            </w:pPr>
            <w:r>
              <w:t>8.6</w:t>
            </w:r>
          </w:p>
        </w:tc>
        <w:tc>
          <w:tcPr>
            <w:tcW w:w="2335" w:type="dxa"/>
            <w:shd w:val="clear" w:color="auto" w:fill="auto"/>
            <w:tcMar>
              <w:top w:w="100" w:type="dxa"/>
              <w:left w:w="100" w:type="dxa"/>
              <w:bottom w:w="100" w:type="dxa"/>
              <w:right w:w="100" w:type="dxa"/>
            </w:tcMar>
          </w:tcPr>
          <w:p w:rsidR="00A641DC" w:rsidRDefault="00CA4D32">
            <w:pPr>
              <w:pStyle w:val="normal0"/>
            </w:pPr>
            <w:r>
              <w:t>2416</w:t>
            </w:r>
          </w:p>
        </w:tc>
        <w:tc>
          <w:tcPr>
            <w:tcW w:w="2335" w:type="dxa"/>
            <w:shd w:val="clear" w:color="auto" w:fill="auto"/>
            <w:tcMar>
              <w:top w:w="100" w:type="dxa"/>
              <w:left w:w="100" w:type="dxa"/>
              <w:bottom w:w="100" w:type="dxa"/>
              <w:right w:w="100" w:type="dxa"/>
            </w:tcMar>
          </w:tcPr>
          <w:p w:rsidR="00A641DC" w:rsidRDefault="00CA4D32">
            <w:pPr>
              <w:pStyle w:val="normal0"/>
            </w:pPr>
            <w:r>
              <w:t>16</w:t>
            </w:r>
          </w:p>
        </w:tc>
      </w:tr>
    </w:tbl>
    <w:p w:rsidR="00A641DC" w:rsidRDefault="00A641DC">
      <w:pPr>
        <w:pStyle w:val="normal0"/>
      </w:pPr>
    </w:p>
    <w:p w:rsidR="00A641DC" w:rsidRDefault="00CA4D32">
      <w:pPr>
        <w:pStyle w:val="normal0"/>
      </w:pPr>
      <w:r>
        <w:t xml:space="preserve">STAR satisfaction survey is available at the following link.  </w:t>
      </w:r>
    </w:p>
    <w:p w:rsidR="00A641DC" w:rsidRDefault="00CA4D32">
      <w:pPr>
        <w:pStyle w:val="normal0"/>
      </w:pPr>
      <w:hyperlink r:id="rId10">
        <w:r>
          <w:rPr>
            <w:color w:val="1155CC"/>
            <w:u w:val="single"/>
          </w:rPr>
          <w:t>STAR Registration Survey Results</w:t>
        </w:r>
      </w:hyperlink>
    </w:p>
    <w:p w:rsidR="00A641DC" w:rsidRDefault="00A641DC">
      <w:pPr>
        <w:pStyle w:val="normal0"/>
      </w:pPr>
    </w:p>
    <w:p w:rsidR="00A641DC" w:rsidRDefault="00CA4D32">
      <w:pPr>
        <w:pStyle w:val="normal0"/>
        <w:rPr>
          <w:rFonts w:ascii="Times New Roman" w:eastAsia="Times New Roman" w:hAnsi="Times New Roman" w:cs="Times New Roman"/>
          <w:i/>
          <w:sz w:val="26"/>
          <w:szCs w:val="26"/>
        </w:rPr>
      </w:pPr>
      <w:r>
        <w:rPr>
          <w:sz w:val="24"/>
          <w:szCs w:val="24"/>
        </w:rPr>
        <w:t>~</w:t>
      </w:r>
      <w:r>
        <w:rPr>
          <w:i/>
          <w:sz w:val="24"/>
          <w:szCs w:val="24"/>
        </w:rPr>
        <w:t xml:space="preserve">Intrapersonal Development: </w:t>
      </w:r>
      <w:r>
        <w:rPr>
          <w:rFonts w:ascii="Times New Roman" w:eastAsia="Times New Roman" w:hAnsi="Times New Roman" w:cs="Times New Roman"/>
          <w:i/>
          <w:sz w:val="26"/>
          <w:szCs w:val="26"/>
        </w:rPr>
        <w:t>realistic self-appraisal, self-understanding, and self-respect; identity development;commitment to ethics and integrity; and s</w:t>
      </w:r>
      <w:r>
        <w:rPr>
          <w:rFonts w:ascii="Times New Roman" w:eastAsia="Times New Roman" w:hAnsi="Times New Roman" w:cs="Times New Roman"/>
          <w:i/>
          <w:sz w:val="26"/>
          <w:szCs w:val="26"/>
        </w:rPr>
        <w:t>piritual awareness.</w:t>
      </w:r>
    </w:p>
    <w:p w:rsidR="00A641DC" w:rsidRDefault="00A641DC">
      <w:pPr>
        <w:pStyle w:val="normal0"/>
        <w:rPr>
          <w:rFonts w:ascii="Times New Roman" w:eastAsia="Times New Roman" w:hAnsi="Times New Roman" w:cs="Times New Roman"/>
          <w:i/>
          <w:sz w:val="26"/>
          <w:szCs w:val="26"/>
        </w:rPr>
      </w:pPr>
    </w:p>
    <w:p w:rsidR="00A641DC" w:rsidRDefault="00CA4D32">
      <w:pPr>
        <w:pStyle w:val="normal0"/>
        <w:rPr>
          <w:b/>
          <w:sz w:val="24"/>
          <w:szCs w:val="24"/>
        </w:rPr>
      </w:pPr>
      <w:r>
        <w:rPr>
          <w:b/>
          <w:sz w:val="24"/>
          <w:szCs w:val="24"/>
        </w:rPr>
        <w:t>CAS Students who participate in Student Affairs programs and activities will be able to achieve their personal and academic goals while at UHMC through the acquisition of life and cognitive skills.</w:t>
      </w:r>
    </w:p>
    <w:p w:rsidR="00A641DC" w:rsidRDefault="00A641DC">
      <w:pPr>
        <w:pStyle w:val="normal0"/>
      </w:pPr>
    </w:p>
    <w:p w:rsidR="00A641DC" w:rsidRDefault="00A641DC">
      <w:pPr>
        <w:pStyle w:val="normal0"/>
      </w:pPr>
    </w:p>
    <w:p w:rsidR="00A641DC" w:rsidRDefault="00CA4D32">
      <w:pPr>
        <w:pStyle w:val="normal0"/>
        <w:numPr>
          <w:ilvl w:val="0"/>
          <w:numId w:val="2"/>
        </w:numPr>
        <w:ind w:hanging="360"/>
        <w:contextualSpacing/>
        <w:rPr>
          <w:sz w:val="24"/>
          <w:szCs w:val="24"/>
        </w:rPr>
      </w:pPr>
      <w:r>
        <w:rPr>
          <w:sz w:val="24"/>
          <w:szCs w:val="24"/>
        </w:rPr>
        <w:t>My Success Flag Response:</w:t>
      </w:r>
      <w:r>
        <w:rPr>
          <w:sz w:val="24"/>
          <w:szCs w:val="24"/>
        </w:rPr>
        <w:t xml:space="preserve">  By Fall 2017 - 75% of students who are flagged on the Early Alert</w:t>
      </w:r>
      <w:r>
        <w:t xml:space="preserve"> Very Poor Coursework Performance (Flag 1) </w:t>
      </w:r>
      <w:r>
        <w:rPr>
          <w:sz w:val="24"/>
          <w:szCs w:val="24"/>
        </w:rPr>
        <w:t>will be followed up with an intervention towards retention and persistence.</w:t>
      </w:r>
    </w:p>
    <w:p w:rsidR="00A641DC" w:rsidRDefault="00CA4D32">
      <w:pPr>
        <w:pStyle w:val="normal0"/>
      </w:pPr>
      <w:r>
        <w:rPr>
          <w:sz w:val="24"/>
          <w:szCs w:val="24"/>
        </w:rPr>
        <w:t>Interim measures: addressing the flag and identifying successful inter</w:t>
      </w:r>
      <w:r>
        <w:rPr>
          <w:sz w:val="24"/>
          <w:szCs w:val="24"/>
        </w:rPr>
        <w:t>ventions toward passing the class. (</w:t>
      </w:r>
      <w:r>
        <w:rPr>
          <w:sz w:val="24"/>
          <w:szCs w:val="24"/>
        </w:rPr>
        <w:t>see attached Unit Outcome Mapping).</w:t>
      </w:r>
    </w:p>
    <w:p w:rsidR="00A641DC" w:rsidRDefault="00A641DC">
      <w:pPr>
        <w:pStyle w:val="normal0"/>
      </w:pPr>
    </w:p>
    <w:p w:rsidR="00A641DC" w:rsidRDefault="00A641DC">
      <w:pPr>
        <w:pStyle w:val="normal0"/>
      </w:pPr>
    </w:p>
    <w:tbl>
      <w:tblPr>
        <w:tblStyle w:val="a0"/>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5"/>
        <w:gridCol w:w="2335"/>
        <w:gridCol w:w="2335"/>
        <w:gridCol w:w="2335"/>
      </w:tblGrid>
      <w:tr w:rsidR="00A641DC">
        <w:tc>
          <w:tcPr>
            <w:tcW w:w="2335" w:type="dxa"/>
            <w:shd w:val="clear" w:color="auto" w:fill="auto"/>
            <w:tcMar>
              <w:top w:w="100" w:type="dxa"/>
              <w:left w:w="100" w:type="dxa"/>
              <w:bottom w:w="100" w:type="dxa"/>
              <w:right w:w="100" w:type="dxa"/>
            </w:tcMar>
          </w:tcPr>
          <w:p w:rsidR="00A641DC" w:rsidRDefault="00CA4D32">
            <w:pPr>
              <w:pStyle w:val="normal0"/>
            </w:pPr>
            <w:r>
              <w:t>Early Alert Survey</w:t>
            </w:r>
          </w:p>
        </w:tc>
        <w:tc>
          <w:tcPr>
            <w:tcW w:w="2335" w:type="dxa"/>
            <w:shd w:val="clear" w:color="auto" w:fill="auto"/>
            <w:tcMar>
              <w:top w:w="100" w:type="dxa"/>
              <w:left w:w="100" w:type="dxa"/>
              <w:bottom w:w="100" w:type="dxa"/>
              <w:right w:w="100" w:type="dxa"/>
            </w:tcMar>
          </w:tcPr>
          <w:p w:rsidR="00A641DC" w:rsidRDefault="00CA4D32">
            <w:pPr>
              <w:pStyle w:val="normal0"/>
            </w:pPr>
            <w:r>
              <w:t>Flag Name: Very Poor Coursework Performance (1)</w:t>
            </w:r>
          </w:p>
        </w:tc>
        <w:tc>
          <w:tcPr>
            <w:tcW w:w="2335" w:type="dxa"/>
            <w:shd w:val="clear" w:color="auto" w:fill="auto"/>
            <w:tcMar>
              <w:top w:w="100" w:type="dxa"/>
              <w:left w:w="100" w:type="dxa"/>
              <w:bottom w:w="100" w:type="dxa"/>
              <w:right w:w="100" w:type="dxa"/>
            </w:tcMar>
          </w:tcPr>
          <w:p w:rsidR="00A641DC" w:rsidRDefault="00CA4D32">
            <w:pPr>
              <w:pStyle w:val="normal0"/>
            </w:pPr>
            <w:r>
              <w:t>Flags Responded To</w:t>
            </w:r>
          </w:p>
        </w:tc>
        <w:tc>
          <w:tcPr>
            <w:tcW w:w="2335" w:type="dxa"/>
            <w:shd w:val="clear" w:color="auto" w:fill="auto"/>
            <w:tcMar>
              <w:top w:w="100" w:type="dxa"/>
              <w:left w:w="100" w:type="dxa"/>
              <w:bottom w:w="100" w:type="dxa"/>
              <w:right w:w="100" w:type="dxa"/>
            </w:tcMar>
          </w:tcPr>
          <w:p w:rsidR="00A641DC" w:rsidRDefault="00CA4D32">
            <w:pPr>
              <w:pStyle w:val="normal0"/>
            </w:pPr>
            <w:r>
              <w:t>% of flags responded to</w:t>
            </w:r>
          </w:p>
        </w:tc>
      </w:tr>
      <w:tr w:rsidR="00A641DC">
        <w:tc>
          <w:tcPr>
            <w:tcW w:w="2335" w:type="dxa"/>
            <w:shd w:val="clear" w:color="auto" w:fill="auto"/>
            <w:tcMar>
              <w:top w:w="100" w:type="dxa"/>
              <w:left w:w="100" w:type="dxa"/>
              <w:bottom w:w="100" w:type="dxa"/>
              <w:right w:w="100" w:type="dxa"/>
            </w:tcMar>
          </w:tcPr>
          <w:p w:rsidR="00A641DC" w:rsidRDefault="00CA4D32">
            <w:pPr>
              <w:pStyle w:val="normal0"/>
            </w:pPr>
            <w:r>
              <w:t>Fall 2016 &amp; Spring 2017</w:t>
            </w:r>
          </w:p>
        </w:tc>
        <w:tc>
          <w:tcPr>
            <w:tcW w:w="2335" w:type="dxa"/>
            <w:shd w:val="clear" w:color="auto" w:fill="auto"/>
            <w:tcMar>
              <w:top w:w="100" w:type="dxa"/>
              <w:left w:w="100" w:type="dxa"/>
              <w:bottom w:w="100" w:type="dxa"/>
              <w:right w:w="100" w:type="dxa"/>
            </w:tcMar>
          </w:tcPr>
          <w:p w:rsidR="00A641DC" w:rsidRDefault="00CA4D32">
            <w:pPr>
              <w:pStyle w:val="normal0"/>
            </w:pPr>
            <w:r>
              <w:t>711</w:t>
            </w:r>
          </w:p>
        </w:tc>
        <w:tc>
          <w:tcPr>
            <w:tcW w:w="2335" w:type="dxa"/>
            <w:shd w:val="clear" w:color="auto" w:fill="auto"/>
            <w:tcMar>
              <w:top w:w="100" w:type="dxa"/>
              <w:left w:w="100" w:type="dxa"/>
              <w:bottom w:w="100" w:type="dxa"/>
              <w:right w:w="100" w:type="dxa"/>
            </w:tcMar>
          </w:tcPr>
          <w:p w:rsidR="00A641DC" w:rsidRDefault="00CA4D32">
            <w:pPr>
              <w:pStyle w:val="normal0"/>
            </w:pPr>
            <w:r>
              <w:t>368</w:t>
            </w:r>
          </w:p>
        </w:tc>
        <w:tc>
          <w:tcPr>
            <w:tcW w:w="2335" w:type="dxa"/>
            <w:shd w:val="clear" w:color="auto" w:fill="auto"/>
            <w:tcMar>
              <w:top w:w="100" w:type="dxa"/>
              <w:left w:w="100" w:type="dxa"/>
              <w:bottom w:w="100" w:type="dxa"/>
              <w:right w:w="100" w:type="dxa"/>
            </w:tcMar>
          </w:tcPr>
          <w:p w:rsidR="00A641DC" w:rsidRDefault="00CA4D32">
            <w:pPr>
              <w:pStyle w:val="normal0"/>
              <w:rPr>
                <w:color w:val="999999"/>
                <w:shd w:val="clear" w:color="auto" w:fill="999999"/>
              </w:rPr>
            </w:pPr>
            <w:r>
              <w:t>51%</w:t>
            </w:r>
          </w:p>
        </w:tc>
      </w:tr>
      <w:tr w:rsidR="00A641DC">
        <w:tc>
          <w:tcPr>
            <w:tcW w:w="2335" w:type="dxa"/>
            <w:shd w:val="clear" w:color="auto" w:fill="auto"/>
            <w:tcMar>
              <w:top w:w="100" w:type="dxa"/>
              <w:left w:w="100" w:type="dxa"/>
              <w:bottom w:w="100" w:type="dxa"/>
              <w:right w:w="100" w:type="dxa"/>
            </w:tcMar>
          </w:tcPr>
          <w:p w:rsidR="00A641DC" w:rsidRDefault="00A641DC">
            <w:pPr>
              <w:pStyle w:val="normal0"/>
            </w:pPr>
          </w:p>
        </w:tc>
        <w:tc>
          <w:tcPr>
            <w:tcW w:w="2335" w:type="dxa"/>
            <w:shd w:val="clear" w:color="auto" w:fill="auto"/>
            <w:tcMar>
              <w:top w:w="100" w:type="dxa"/>
              <w:left w:w="100" w:type="dxa"/>
              <w:bottom w:w="100" w:type="dxa"/>
              <w:right w:w="100" w:type="dxa"/>
            </w:tcMar>
          </w:tcPr>
          <w:p w:rsidR="00A641DC" w:rsidRDefault="00A641DC">
            <w:pPr>
              <w:pStyle w:val="normal0"/>
            </w:pPr>
          </w:p>
        </w:tc>
        <w:tc>
          <w:tcPr>
            <w:tcW w:w="2335" w:type="dxa"/>
            <w:shd w:val="clear" w:color="auto" w:fill="auto"/>
            <w:tcMar>
              <w:top w:w="100" w:type="dxa"/>
              <w:left w:w="100" w:type="dxa"/>
              <w:bottom w:w="100" w:type="dxa"/>
              <w:right w:w="100" w:type="dxa"/>
            </w:tcMar>
          </w:tcPr>
          <w:p w:rsidR="00A641DC" w:rsidRDefault="00A641DC">
            <w:pPr>
              <w:pStyle w:val="normal0"/>
              <w:rPr>
                <w:color w:val="999999"/>
                <w:shd w:val="clear" w:color="auto" w:fill="999999"/>
              </w:rPr>
            </w:pPr>
          </w:p>
        </w:tc>
        <w:tc>
          <w:tcPr>
            <w:tcW w:w="2335" w:type="dxa"/>
            <w:shd w:val="clear" w:color="auto" w:fill="auto"/>
            <w:tcMar>
              <w:top w:w="100" w:type="dxa"/>
              <w:left w:w="100" w:type="dxa"/>
              <w:bottom w:w="100" w:type="dxa"/>
              <w:right w:w="100" w:type="dxa"/>
            </w:tcMar>
          </w:tcPr>
          <w:p w:rsidR="00A641DC" w:rsidRDefault="00CA4D32">
            <w:pPr>
              <w:pStyle w:val="normal0"/>
              <w:rPr>
                <w:color w:val="999999"/>
                <w:shd w:val="clear" w:color="auto" w:fill="999999"/>
              </w:rPr>
            </w:pPr>
            <w:r>
              <w:t xml:space="preserve"> </w:t>
            </w:r>
          </w:p>
        </w:tc>
      </w:tr>
    </w:tbl>
    <w:p w:rsidR="00A641DC" w:rsidRDefault="00A641DC">
      <w:pPr>
        <w:pStyle w:val="normal0"/>
      </w:pPr>
    </w:p>
    <w:p w:rsidR="00A641DC" w:rsidRDefault="00A641DC">
      <w:pPr>
        <w:pStyle w:val="normal0"/>
        <w:tabs>
          <w:tab w:val="right" w:pos="9340"/>
        </w:tabs>
      </w:pPr>
    </w:p>
    <w:p w:rsidR="00A641DC" w:rsidRDefault="00CA4D32">
      <w:pPr>
        <w:pStyle w:val="normal0"/>
        <w:tabs>
          <w:tab w:val="right" w:pos="9340"/>
        </w:tabs>
      </w:pPr>
      <w:r>
        <w:rPr>
          <w:b/>
          <w:color w:val="FFFFFF"/>
          <w:sz w:val="24"/>
          <w:szCs w:val="24"/>
          <w:shd w:val="clear" w:color="auto" w:fill="00637F"/>
        </w:rPr>
        <w:t>POINTS OF PRIDE</w:t>
      </w:r>
      <w:r>
        <w:rPr>
          <w:b/>
          <w:color w:val="FFFFFF"/>
          <w:sz w:val="24"/>
          <w:szCs w:val="24"/>
          <w:shd w:val="clear" w:color="auto" w:fill="00637F"/>
        </w:rPr>
        <w:br/>
      </w:r>
      <w:r>
        <w:rPr>
          <w:b/>
          <w:color w:val="FFFFFF"/>
          <w:sz w:val="24"/>
          <w:szCs w:val="24"/>
          <w:shd w:val="clear" w:color="auto" w:fill="00637F"/>
        </w:rPr>
        <w:tab/>
      </w:r>
    </w:p>
    <w:p w:rsidR="00A641DC" w:rsidRDefault="00CA4D32">
      <w:pPr>
        <w:pStyle w:val="normal0"/>
      </w:pPr>
      <w:r>
        <w:rPr>
          <w:sz w:val="24"/>
          <w:szCs w:val="24"/>
        </w:rPr>
        <w:t>The Counseling Department has worked to provide quality services to students and increase access points for all enrolled and prospective student.  Here is a summary of achievements:</w:t>
      </w:r>
    </w:p>
    <w:p w:rsidR="00A641DC" w:rsidRDefault="00CA4D32">
      <w:pPr>
        <w:pStyle w:val="normal0"/>
        <w:numPr>
          <w:ilvl w:val="0"/>
          <w:numId w:val="3"/>
        </w:numPr>
        <w:ind w:hanging="360"/>
        <w:rPr>
          <w:sz w:val="24"/>
          <w:szCs w:val="24"/>
        </w:rPr>
      </w:pPr>
      <w:r>
        <w:rPr>
          <w:sz w:val="24"/>
          <w:szCs w:val="24"/>
        </w:rPr>
        <w:t xml:space="preserve">Continued to require all new first time students to meet with an academic </w:t>
      </w:r>
      <w:r>
        <w:rPr>
          <w:sz w:val="24"/>
          <w:szCs w:val="24"/>
        </w:rPr>
        <w:t xml:space="preserve">advisor prior to enrollment as part of the </w:t>
      </w:r>
      <w:r>
        <w:rPr>
          <w:sz w:val="24"/>
          <w:szCs w:val="24"/>
        </w:rPr>
        <w:t>FYE Initiative</w:t>
      </w:r>
      <w:r>
        <w:rPr>
          <w:sz w:val="24"/>
          <w:szCs w:val="24"/>
        </w:rPr>
        <w:t>.</w:t>
      </w:r>
    </w:p>
    <w:p w:rsidR="00A641DC" w:rsidRDefault="00CA4D32">
      <w:pPr>
        <w:pStyle w:val="normal0"/>
        <w:numPr>
          <w:ilvl w:val="0"/>
          <w:numId w:val="3"/>
        </w:numPr>
        <w:ind w:hanging="360"/>
        <w:rPr>
          <w:sz w:val="24"/>
          <w:szCs w:val="24"/>
        </w:rPr>
      </w:pPr>
      <w:r>
        <w:rPr>
          <w:sz w:val="24"/>
          <w:szCs w:val="24"/>
        </w:rPr>
        <w:t>Continued to expand and implement student retention software called My Success (Starfish).  Th</w:t>
      </w:r>
      <w:r>
        <w:rPr>
          <w:sz w:val="24"/>
          <w:szCs w:val="24"/>
        </w:rPr>
        <w:t>e student retention</w:t>
      </w:r>
      <w:r>
        <w:rPr>
          <w:sz w:val="24"/>
          <w:szCs w:val="24"/>
        </w:rPr>
        <w:t xml:space="preserve"> software consists of an early alert surveys (in</w:t>
      </w:r>
      <w:r>
        <w:rPr>
          <w:sz w:val="24"/>
          <w:szCs w:val="24"/>
        </w:rPr>
        <w:t>structor driven)</w:t>
      </w:r>
      <w:r>
        <w:rPr>
          <w:sz w:val="24"/>
          <w:szCs w:val="24"/>
        </w:rPr>
        <w:t>, appointment schedu</w:t>
      </w:r>
      <w:r>
        <w:rPr>
          <w:sz w:val="24"/>
          <w:szCs w:val="24"/>
        </w:rPr>
        <w:t>ling feature, and student folder.</w:t>
      </w:r>
      <w:r>
        <w:rPr>
          <w:sz w:val="24"/>
          <w:szCs w:val="24"/>
        </w:rPr>
        <w:t xml:space="preserve">  The early alert surveys is a tool that streamlines communication and improves collaborative efforts between counseling and instructors to </w:t>
      </w:r>
      <w:r>
        <w:rPr>
          <w:sz w:val="24"/>
          <w:szCs w:val="24"/>
        </w:rPr>
        <w:t xml:space="preserve">better understand what </w:t>
      </w:r>
      <w:r>
        <w:rPr>
          <w:sz w:val="24"/>
          <w:szCs w:val="24"/>
        </w:rPr>
        <w:t>students</w:t>
      </w:r>
      <w:r>
        <w:rPr>
          <w:sz w:val="24"/>
          <w:szCs w:val="24"/>
        </w:rPr>
        <w:t xml:space="preserve"> were struggling with in </w:t>
      </w:r>
      <w:r>
        <w:rPr>
          <w:sz w:val="24"/>
          <w:szCs w:val="24"/>
        </w:rPr>
        <w:t>specific courses</w:t>
      </w:r>
      <w:r>
        <w:rPr>
          <w:sz w:val="24"/>
          <w:szCs w:val="24"/>
        </w:rPr>
        <w:t>.</w:t>
      </w:r>
      <w:r>
        <w:rPr>
          <w:sz w:val="24"/>
          <w:szCs w:val="24"/>
        </w:rPr>
        <w:t xml:space="preserve">  As a res</w:t>
      </w:r>
      <w:r>
        <w:rPr>
          <w:sz w:val="24"/>
          <w:szCs w:val="24"/>
        </w:rPr>
        <w:t>ult of the early alert surveys, counseling responded to 397 flags.</w:t>
      </w:r>
    </w:p>
    <w:p w:rsidR="00A641DC" w:rsidRDefault="00CA4D32">
      <w:pPr>
        <w:pStyle w:val="normal0"/>
        <w:numPr>
          <w:ilvl w:val="0"/>
          <w:numId w:val="3"/>
        </w:numPr>
        <w:ind w:hanging="360"/>
        <w:rPr>
          <w:sz w:val="24"/>
          <w:szCs w:val="24"/>
        </w:rPr>
      </w:pPr>
      <w:r>
        <w:rPr>
          <w:sz w:val="24"/>
          <w:szCs w:val="24"/>
        </w:rPr>
        <w:t>Lead builder for STAR degree audit system for Maui College.  As of Fall 20</w:t>
      </w:r>
      <w:r>
        <w:rPr>
          <w:sz w:val="24"/>
          <w:szCs w:val="24"/>
        </w:rPr>
        <w:t>17</w:t>
      </w:r>
      <w:r>
        <w:rPr>
          <w:sz w:val="24"/>
          <w:szCs w:val="24"/>
        </w:rPr>
        <w:t xml:space="preserve"> all programs and program plans are built and able to be used by all new students.</w:t>
      </w:r>
    </w:p>
    <w:p w:rsidR="00A641DC" w:rsidRDefault="00A641DC">
      <w:pPr>
        <w:pStyle w:val="normal0"/>
      </w:pPr>
    </w:p>
    <w:p w:rsidR="00A641DC" w:rsidRDefault="00A641DC">
      <w:pPr>
        <w:pStyle w:val="normal0"/>
      </w:pPr>
    </w:p>
    <w:p w:rsidR="00A641DC" w:rsidRDefault="00CA4D32">
      <w:pPr>
        <w:pStyle w:val="normal0"/>
        <w:tabs>
          <w:tab w:val="right" w:pos="9340"/>
        </w:tabs>
      </w:pPr>
      <w:r>
        <w:rPr>
          <w:b/>
          <w:color w:val="FFFFFF"/>
          <w:sz w:val="24"/>
          <w:szCs w:val="24"/>
          <w:shd w:val="clear" w:color="auto" w:fill="00637F"/>
        </w:rPr>
        <w:t xml:space="preserve">ASSESSMENT ACTIVITIES </w:t>
      </w:r>
      <w:r>
        <w:rPr>
          <w:b/>
          <w:color w:val="FFFFFF"/>
          <w:sz w:val="24"/>
          <w:szCs w:val="24"/>
          <w:shd w:val="clear" w:color="auto" w:fill="00637F"/>
        </w:rPr>
        <w:t>2016-2</w:t>
      </w:r>
      <w:r>
        <w:rPr>
          <w:b/>
          <w:color w:val="FFFFFF"/>
          <w:sz w:val="24"/>
          <w:szCs w:val="24"/>
          <w:shd w:val="clear" w:color="auto" w:fill="00637F"/>
        </w:rPr>
        <w:t>017</w:t>
      </w:r>
      <w:r>
        <w:rPr>
          <w:b/>
          <w:color w:val="FFFFFF"/>
          <w:sz w:val="24"/>
          <w:szCs w:val="24"/>
          <w:shd w:val="clear" w:color="auto" w:fill="00637F"/>
        </w:rPr>
        <w:tab/>
      </w:r>
    </w:p>
    <w:p w:rsidR="00A641DC" w:rsidRDefault="00A641DC">
      <w:pPr>
        <w:pStyle w:val="normal0"/>
      </w:pPr>
    </w:p>
    <w:p w:rsidR="00A641DC" w:rsidRDefault="00CA4D32">
      <w:pPr>
        <w:pStyle w:val="normal0"/>
        <w:tabs>
          <w:tab w:val="right" w:pos="9340"/>
        </w:tabs>
      </w:pPr>
      <w:r>
        <w:rPr>
          <w:b/>
          <w:sz w:val="24"/>
          <w:szCs w:val="24"/>
          <w:shd w:val="clear" w:color="auto" w:fill="CDCECD"/>
        </w:rPr>
        <w:t>Program Objective 1</w:t>
      </w:r>
      <w:r>
        <w:rPr>
          <w:b/>
          <w:sz w:val="24"/>
          <w:szCs w:val="24"/>
          <w:shd w:val="clear" w:color="auto" w:fill="CDCECD"/>
        </w:rPr>
        <w:tab/>
      </w:r>
    </w:p>
    <w:p w:rsidR="00A641DC" w:rsidRDefault="00A641DC">
      <w:pPr>
        <w:pStyle w:val="normal0"/>
      </w:pPr>
    </w:p>
    <w:p w:rsidR="00A641DC" w:rsidRDefault="00CA4D32">
      <w:pPr>
        <w:pStyle w:val="normal0"/>
      </w:pPr>
      <w:r>
        <w:rPr>
          <w:sz w:val="24"/>
          <w:szCs w:val="24"/>
          <w:u w:val="single"/>
        </w:rPr>
        <w:t>Provide access and opportunities for student enrollment:</w:t>
      </w:r>
      <w:r>
        <w:rPr>
          <w:sz w:val="24"/>
          <w:szCs w:val="24"/>
        </w:rPr>
        <w:t xml:space="preserve"> Target key enrollment sectors that are underserved or have recruitment potential to expand access</w:t>
      </w:r>
    </w:p>
    <w:p w:rsidR="00A641DC" w:rsidRDefault="00A641DC">
      <w:pPr>
        <w:pStyle w:val="normal0"/>
      </w:pPr>
    </w:p>
    <w:p w:rsidR="00A641DC" w:rsidRDefault="00CA4D32">
      <w:pPr>
        <w:pStyle w:val="normal0"/>
      </w:pPr>
      <w:r>
        <w:rPr>
          <w:b/>
          <w:sz w:val="24"/>
          <w:szCs w:val="24"/>
          <w:u w:val="single"/>
        </w:rPr>
        <w:t>Methods and Measures</w:t>
      </w:r>
    </w:p>
    <w:p w:rsidR="00A641DC" w:rsidRDefault="00A641DC">
      <w:pPr>
        <w:pStyle w:val="normal0"/>
      </w:pPr>
    </w:p>
    <w:p w:rsidR="00A641DC" w:rsidRDefault="00CA4D32">
      <w:pPr>
        <w:pStyle w:val="normal0"/>
        <w:numPr>
          <w:ilvl w:val="0"/>
          <w:numId w:val="4"/>
        </w:numPr>
        <w:ind w:hanging="360"/>
        <w:rPr>
          <w:sz w:val="24"/>
          <w:szCs w:val="24"/>
        </w:rPr>
      </w:pPr>
      <w:r>
        <w:rPr>
          <w:sz w:val="24"/>
          <w:szCs w:val="24"/>
        </w:rPr>
        <w:lastRenderedPageBreak/>
        <w:t xml:space="preserve">Require all new first time students to meet with an academic advisor prior to </w:t>
      </w:r>
      <w:r>
        <w:rPr>
          <w:sz w:val="24"/>
          <w:szCs w:val="24"/>
        </w:rPr>
        <w:t>registration</w:t>
      </w:r>
    </w:p>
    <w:p w:rsidR="00A641DC" w:rsidRDefault="00CA4D32">
      <w:pPr>
        <w:pStyle w:val="normal0"/>
        <w:numPr>
          <w:ilvl w:val="0"/>
          <w:numId w:val="4"/>
        </w:numPr>
        <w:ind w:hanging="360"/>
        <w:rPr>
          <w:sz w:val="24"/>
          <w:szCs w:val="24"/>
        </w:rPr>
      </w:pPr>
      <w:r>
        <w:rPr>
          <w:sz w:val="24"/>
          <w:szCs w:val="24"/>
        </w:rPr>
        <w:t>Facilitate</w:t>
      </w:r>
      <w:r>
        <w:rPr>
          <w:sz w:val="24"/>
          <w:szCs w:val="24"/>
        </w:rPr>
        <w:t xml:space="preserve"> </w:t>
      </w:r>
      <w:r>
        <w:rPr>
          <w:sz w:val="24"/>
          <w:szCs w:val="24"/>
        </w:rPr>
        <w:t xml:space="preserve">early admit </w:t>
      </w:r>
      <w:r>
        <w:rPr>
          <w:sz w:val="24"/>
          <w:szCs w:val="24"/>
        </w:rPr>
        <w:t>opportunities with local area high schools</w:t>
      </w:r>
    </w:p>
    <w:p w:rsidR="00A641DC" w:rsidRDefault="00CA4D32">
      <w:pPr>
        <w:pStyle w:val="normal0"/>
        <w:numPr>
          <w:ilvl w:val="0"/>
          <w:numId w:val="4"/>
        </w:numPr>
        <w:ind w:hanging="360"/>
        <w:rPr>
          <w:sz w:val="24"/>
          <w:szCs w:val="24"/>
        </w:rPr>
      </w:pPr>
      <w:r>
        <w:rPr>
          <w:sz w:val="24"/>
          <w:szCs w:val="24"/>
        </w:rPr>
        <w:t>Guide students to identify appropriate</w:t>
      </w:r>
      <w:r>
        <w:rPr>
          <w:sz w:val="24"/>
          <w:szCs w:val="24"/>
        </w:rPr>
        <w:t xml:space="preserve"> pathways at Maui College</w:t>
      </w:r>
    </w:p>
    <w:p w:rsidR="00A641DC" w:rsidRDefault="00CA4D32">
      <w:pPr>
        <w:pStyle w:val="normal0"/>
        <w:numPr>
          <w:ilvl w:val="0"/>
          <w:numId w:val="4"/>
        </w:numPr>
        <w:ind w:hanging="360"/>
        <w:rPr>
          <w:sz w:val="24"/>
          <w:szCs w:val="24"/>
        </w:rPr>
      </w:pPr>
      <w:r>
        <w:rPr>
          <w:sz w:val="24"/>
          <w:szCs w:val="24"/>
        </w:rPr>
        <w:t xml:space="preserve">Provide </w:t>
      </w:r>
      <w:r>
        <w:rPr>
          <w:sz w:val="24"/>
          <w:szCs w:val="24"/>
        </w:rPr>
        <w:t>transfer option information</w:t>
      </w:r>
    </w:p>
    <w:p w:rsidR="00A641DC" w:rsidRDefault="00CA4D32">
      <w:pPr>
        <w:pStyle w:val="normal0"/>
        <w:numPr>
          <w:ilvl w:val="0"/>
          <w:numId w:val="4"/>
        </w:numPr>
        <w:ind w:hanging="360"/>
        <w:rPr>
          <w:sz w:val="24"/>
          <w:szCs w:val="24"/>
        </w:rPr>
      </w:pPr>
      <w:r>
        <w:rPr>
          <w:sz w:val="24"/>
          <w:szCs w:val="24"/>
        </w:rPr>
        <w:t xml:space="preserve">Participate in UH System </w:t>
      </w:r>
      <w:r>
        <w:rPr>
          <w:sz w:val="24"/>
          <w:szCs w:val="24"/>
        </w:rPr>
        <w:t>Initiatives</w:t>
      </w:r>
      <w:r>
        <w:rPr>
          <w:sz w:val="24"/>
          <w:szCs w:val="24"/>
        </w:rPr>
        <w:t xml:space="preserve"> (</w:t>
      </w:r>
      <w:r>
        <w:rPr>
          <w:sz w:val="24"/>
          <w:szCs w:val="24"/>
        </w:rPr>
        <w:t>i</w:t>
      </w:r>
      <w:r>
        <w:rPr>
          <w:sz w:val="24"/>
          <w:szCs w:val="24"/>
        </w:rPr>
        <w:t xml:space="preserve">.e., Automatic Admissions and Kaʻieʻie Transfer) </w:t>
      </w:r>
    </w:p>
    <w:p w:rsidR="00A641DC" w:rsidRDefault="00A641DC">
      <w:pPr>
        <w:pStyle w:val="normal0"/>
      </w:pPr>
    </w:p>
    <w:p w:rsidR="00A641DC" w:rsidRDefault="00CA4D32">
      <w:pPr>
        <w:pStyle w:val="normal0"/>
      </w:pPr>
      <w:r>
        <w:rPr>
          <w:b/>
          <w:sz w:val="24"/>
          <w:szCs w:val="24"/>
          <w:u w:val="single"/>
        </w:rPr>
        <w:t>Findings</w:t>
      </w:r>
    </w:p>
    <w:p w:rsidR="00A641DC" w:rsidRDefault="00CA4D32">
      <w:pPr>
        <w:pStyle w:val="normal0"/>
        <w:rPr>
          <w:b/>
          <w:i/>
          <w:sz w:val="24"/>
          <w:szCs w:val="24"/>
        </w:rPr>
      </w:pPr>
      <w:r>
        <w:rPr>
          <w:b/>
          <w:i/>
          <w:sz w:val="24"/>
          <w:szCs w:val="24"/>
        </w:rPr>
        <w:t>Early Admit (including Running Start, grant funded initiatives)</w:t>
      </w:r>
    </w:p>
    <w:p w:rsidR="00A641DC" w:rsidRDefault="00A641DC">
      <w:pPr>
        <w:pStyle w:val="normal0"/>
        <w:spacing w:line="276" w:lineRule="auto"/>
      </w:pPr>
    </w:p>
    <w:tbl>
      <w:tblPr>
        <w:tblStyle w:val="a1"/>
        <w:tblW w:w="10251" w:type="dxa"/>
        <w:tblBorders>
          <w:top w:val="single" w:sz="6" w:space="0" w:color="CCCCCC"/>
          <w:left w:val="single" w:sz="6" w:space="0" w:color="CCCCCC"/>
          <w:bottom w:val="single" w:sz="6" w:space="0" w:color="CCCCCC"/>
          <w:right w:val="single" w:sz="6" w:space="0" w:color="CCCCCC"/>
          <w:insideH w:val="nil"/>
          <w:insideV w:val="nil"/>
        </w:tblBorders>
        <w:tblLayout w:type="fixed"/>
        <w:tblLook w:val="0000" w:firstRow="0" w:lastRow="0" w:firstColumn="0" w:lastColumn="0" w:noHBand="0" w:noVBand="0"/>
      </w:tblPr>
      <w:tblGrid>
        <w:gridCol w:w="2421"/>
        <w:gridCol w:w="1907"/>
        <w:gridCol w:w="1064"/>
        <w:gridCol w:w="1710"/>
        <w:gridCol w:w="1439"/>
        <w:gridCol w:w="1710"/>
      </w:tblGrid>
      <w:tr w:rsidR="00A641DC">
        <w:tc>
          <w:tcPr>
            <w:tcW w:w="242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641DC" w:rsidRDefault="00A641DC">
            <w:pPr>
              <w:pStyle w:val="normal0"/>
            </w:pPr>
          </w:p>
        </w:tc>
        <w:tc>
          <w:tcPr>
            <w:tcW w:w="19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641DC" w:rsidRDefault="00CA4D32">
            <w:pPr>
              <w:pStyle w:val="normal0"/>
              <w:jc w:val="center"/>
            </w:pPr>
            <w:r>
              <w:rPr>
                <w:b/>
              </w:rPr>
              <w:t>FALL</w:t>
            </w:r>
          </w:p>
        </w:tc>
        <w:tc>
          <w:tcPr>
            <w:tcW w:w="10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641DC" w:rsidRDefault="00A641DC">
            <w:pPr>
              <w:pStyle w:val="normal0"/>
              <w:jc w:val="cente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641DC" w:rsidRDefault="00CA4D32">
            <w:pPr>
              <w:pStyle w:val="normal0"/>
              <w:jc w:val="center"/>
            </w:pPr>
            <w:r>
              <w:rPr>
                <w:b/>
              </w:rPr>
              <w:t>SPRING</w:t>
            </w:r>
          </w:p>
        </w:tc>
        <w:tc>
          <w:tcPr>
            <w:tcW w:w="14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641DC" w:rsidRDefault="00A641DC">
            <w:pPr>
              <w:pStyle w:val="normal0"/>
              <w:jc w:val="center"/>
            </w:pPr>
          </w:p>
        </w:tc>
        <w:tc>
          <w:tcPr>
            <w:tcW w:w="17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641DC" w:rsidRDefault="00CA4D32">
            <w:pPr>
              <w:pStyle w:val="normal0"/>
              <w:jc w:val="center"/>
            </w:pPr>
            <w:r>
              <w:rPr>
                <w:b/>
              </w:rPr>
              <w:t>SUMMER</w:t>
            </w:r>
          </w:p>
        </w:tc>
      </w:tr>
      <w:tr w:rsidR="00A641DC">
        <w:tc>
          <w:tcPr>
            <w:tcW w:w="2421" w:type="dxa"/>
            <w:tcBorders>
              <w:top w:val="single" w:sz="6" w:space="0" w:color="000000"/>
              <w:left w:val="single" w:sz="6" w:space="0" w:color="000000"/>
              <w:bottom w:val="single" w:sz="6" w:space="0" w:color="000000"/>
              <w:right w:val="single" w:sz="6" w:space="0" w:color="000000"/>
            </w:tcBorders>
            <w:shd w:val="clear" w:color="auto" w:fill="FFD062"/>
            <w:tcMar>
              <w:top w:w="15" w:type="dxa"/>
              <w:left w:w="75" w:type="dxa"/>
              <w:bottom w:w="15" w:type="dxa"/>
              <w:right w:w="15" w:type="dxa"/>
            </w:tcMar>
            <w:vAlign w:val="center"/>
          </w:tcPr>
          <w:p w:rsidR="00A641DC" w:rsidRDefault="00A641DC">
            <w:pPr>
              <w:pStyle w:val="normal0"/>
            </w:pPr>
          </w:p>
        </w:tc>
        <w:tc>
          <w:tcPr>
            <w:tcW w:w="1907" w:type="dxa"/>
            <w:tcBorders>
              <w:top w:val="single" w:sz="6" w:space="0" w:color="000000"/>
              <w:left w:val="single" w:sz="6" w:space="0" w:color="000000"/>
              <w:bottom w:val="single" w:sz="6" w:space="0" w:color="000000"/>
              <w:right w:val="single" w:sz="6" w:space="0" w:color="000000"/>
            </w:tcBorders>
            <w:shd w:val="clear" w:color="auto" w:fill="FFD062"/>
            <w:tcMar>
              <w:top w:w="15" w:type="dxa"/>
              <w:left w:w="15" w:type="dxa"/>
              <w:bottom w:w="15" w:type="dxa"/>
              <w:right w:w="45" w:type="dxa"/>
            </w:tcMar>
            <w:vAlign w:val="center"/>
          </w:tcPr>
          <w:p w:rsidR="00A641DC" w:rsidRDefault="00A641DC">
            <w:pPr>
              <w:pStyle w:val="normal0"/>
            </w:pPr>
          </w:p>
        </w:tc>
        <w:tc>
          <w:tcPr>
            <w:tcW w:w="1064" w:type="dxa"/>
            <w:tcBorders>
              <w:top w:val="single" w:sz="6" w:space="0" w:color="000000"/>
              <w:left w:val="single" w:sz="6" w:space="0" w:color="000000"/>
              <w:bottom w:val="single" w:sz="6" w:space="0" w:color="000000"/>
              <w:right w:val="single" w:sz="6" w:space="0" w:color="000000"/>
            </w:tcBorders>
            <w:shd w:val="clear" w:color="auto" w:fill="FFD062"/>
            <w:tcMar>
              <w:top w:w="15" w:type="dxa"/>
              <w:left w:w="15" w:type="dxa"/>
              <w:bottom w:w="15" w:type="dxa"/>
              <w:right w:w="45" w:type="dxa"/>
            </w:tcMar>
            <w:vAlign w:val="center"/>
          </w:tcPr>
          <w:p w:rsidR="00A641DC" w:rsidRDefault="00A641DC">
            <w:pPr>
              <w:pStyle w:val="normal0"/>
            </w:pPr>
          </w:p>
        </w:tc>
        <w:tc>
          <w:tcPr>
            <w:tcW w:w="1710" w:type="dxa"/>
            <w:tcBorders>
              <w:top w:val="single" w:sz="6" w:space="0" w:color="000000"/>
              <w:left w:val="single" w:sz="6" w:space="0" w:color="000000"/>
              <w:bottom w:val="single" w:sz="6" w:space="0" w:color="000000"/>
              <w:right w:val="single" w:sz="6" w:space="0" w:color="000000"/>
            </w:tcBorders>
            <w:shd w:val="clear" w:color="auto" w:fill="FFD062"/>
            <w:tcMar>
              <w:top w:w="15" w:type="dxa"/>
              <w:left w:w="15" w:type="dxa"/>
              <w:bottom w:w="15" w:type="dxa"/>
              <w:right w:w="45" w:type="dxa"/>
            </w:tcMar>
            <w:vAlign w:val="center"/>
          </w:tcPr>
          <w:p w:rsidR="00A641DC" w:rsidRDefault="00A641DC">
            <w:pPr>
              <w:pStyle w:val="normal0"/>
            </w:pPr>
          </w:p>
        </w:tc>
        <w:tc>
          <w:tcPr>
            <w:tcW w:w="1439" w:type="dxa"/>
            <w:tcBorders>
              <w:top w:val="single" w:sz="6" w:space="0" w:color="000000"/>
              <w:left w:val="single" w:sz="6" w:space="0" w:color="000000"/>
              <w:bottom w:val="single" w:sz="6" w:space="0" w:color="000000"/>
              <w:right w:val="single" w:sz="6" w:space="0" w:color="000000"/>
            </w:tcBorders>
            <w:shd w:val="clear" w:color="auto" w:fill="FFD062"/>
            <w:tcMar>
              <w:top w:w="15" w:type="dxa"/>
              <w:left w:w="15" w:type="dxa"/>
              <w:bottom w:w="15" w:type="dxa"/>
              <w:right w:w="45" w:type="dxa"/>
            </w:tcMar>
            <w:vAlign w:val="center"/>
          </w:tcPr>
          <w:p w:rsidR="00A641DC" w:rsidRDefault="00A641DC">
            <w:pPr>
              <w:pStyle w:val="normal0"/>
            </w:pPr>
          </w:p>
        </w:tc>
        <w:tc>
          <w:tcPr>
            <w:tcW w:w="1710" w:type="dxa"/>
            <w:tcBorders>
              <w:top w:val="single" w:sz="6" w:space="0" w:color="000000"/>
              <w:left w:val="single" w:sz="6" w:space="0" w:color="000000"/>
              <w:bottom w:val="single" w:sz="6" w:space="0" w:color="000000"/>
              <w:right w:val="single" w:sz="6" w:space="0" w:color="000000"/>
            </w:tcBorders>
            <w:shd w:val="clear" w:color="auto" w:fill="FFD062"/>
            <w:tcMar>
              <w:top w:w="15" w:type="dxa"/>
              <w:left w:w="15" w:type="dxa"/>
              <w:bottom w:w="15" w:type="dxa"/>
              <w:right w:w="45" w:type="dxa"/>
            </w:tcMar>
            <w:vAlign w:val="center"/>
          </w:tcPr>
          <w:p w:rsidR="00A641DC" w:rsidRDefault="00A641DC">
            <w:pPr>
              <w:pStyle w:val="normal0"/>
            </w:pPr>
          </w:p>
        </w:tc>
      </w:tr>
      <w:tr w:rsidR="00A641DC">
        <w:tc>
          <w:tcPr>
            <w:tcW w:w="2421" w:type="dxa"/>
            <w:tcBorders>
              <w:top w:val="single" w:sz="6" w:space="0" w:color="000000"/>
              <w:left w:val="single" w:sz="6" w:space="0" w:color="000000"/>
              <w:bottom w:val="single" w:sz="6" w:space="0" w:color="000000"/>
              <w:right w:val="single" w:sz="6" w:space="0" w:color="000000"/>
            </w:tcBorders>
            <w:shd w:val="clear" w:color="auto" w:fill="FFF5D7"/>
            <w:tcMar>
              <w:top w:w="15" w:type="dxa"/>
              <w:left w:w="300" w:type="dxa"/>
              <w:bottom w:w="15" w:type="dxa"/>
              <w:right w:w="15" w:type="dxa"/>
            </w:tcMar>
            <w:vAlign w:val="center"/>
          </w:tcPr>
          <w:p w:rsidR="00A641DC" w:rsidRDefault="00CA4D32">
            <w:pPr>
              <w:pStyle w:val="normal0"/>
            </w:pPr>
            <w:r>
              <w:t>2016-2017</w:t>
            </w:r>
          </w:p>
        </w:tc>
        <w:tc>
          <w:tcPr>
            <w:tcW w:w="19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356</w:t>
            </w:r>
          </w:p>
        </w:tc>
        <w:tc>
          <w:tcPr>
            <w:tcW w:w="10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A641DC">
            <w:pPr>
              <w:pStyle w:val="normal0"/>
              <w:jc w:val="center"/>
            </w:pPr>
          </w:p>
        </w:tc>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321</w:t>
            </w:r>
          </w:p>
        </w:tc>
        <w:tc>
          <w:tcPr>
            <w:tcW w:w="14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A641DC">
            <w:pPr>
              <w:pStyle w:val="normal0"/>
              <w:jc w:val="center"/>
            </w:pPr>
          </w:p>
        </w:tc>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93</w:t>
            </w:r>
          </w:p>
        </w:tc>
      </w:tr>
      <w:tr w:rsidR="00A641DC">
        <w:tc>
          <w:tcPr>
            <w:tcW w:w="2421" w:type="dxa"/>
            <w:tcBorders>
              <w:top w:val="single" w:sz="6" w:space="0" w:color="000000"/>
              <w:left w:val="single" w:sz="6" w:space="0" w:color="000000"/>
              <w:bottom w:val="single" w:sz="6" w:space="0" w:color="000000"/>
              <w:right w:val="single" w:sz="6" w:space="0" w:color="000000"/>
            </w:tcBorders>
            <w:shd w:val="clear" w:color="auto" w:fill="FFF5D7"/>
            <w:tcMar>
              <w:top w:w="15" w:type="dxa"/>
              <w:left w:w="300" w:type="dxa"/>
              <w:bottom w:w="15" w:type="dxa"/>
              <w:right w:w="15" w:type="dxa"/>
            </w:tcMar>
            <w:vAlign w:val="center"/>
          </w:tcPr>
          <w:p w:rsidR="00A641DC" w:rsidRDefault="00CA4D32">
            <w:pPr>
              <w:pStyle w:val="normal0"/>
            </w:pPr>
            <w:r>
              <w:t>2015-2016</w:t>
            </w:r>
          </w:p>
        </w:tc>
        <w:tc>
          <w:tcPr>
            <w:tcW w:w="19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 xml:space="preserve"> 254</w:t>
            </w:r>
          </w:p>
        </w:tc>
        <w:tc>
          <w:tcPr>
            <w:tcW w:w="10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A641DC">
            <w:pPr>
              <w:pStyle w:val="normal0"/>
              <w:jc w:val="center"/>
            </w:pPr>
          </w:p>
        </w:tc>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 xml:space="preserve">270 </w:t>
            </w:r>
          </w:p>
        </w:tc>
        <w:tc>
          <w:tcPr>
            <w:tcW w:w="14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A641DC">
            <w:pPr>
              <w:pStyle w:val="normal0"/>
              <w:jc w:val="center"/>
            </w:pPr>
          </w:p>
        </w:tc>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 xml:space="preserve">141 </w:t>
            </w:r>
          </w:p>
        </w:tc>
      </w:tr>
      <w:tr w:rsidR="00A641DC">
        <w:trPr>
          <w:trHeight w:val="280"/>
        </w:trPr>
        <w:tc>
          <w:tcPr>
            <w:tcW w:w="2421" w:type="dxa"/>
            <w:tcBorders>
              <w:top w:val="single" w:sz="6" w:space="0" w:color="000000"/>
              <w:left w:val="single" w:sz="6" w:space="0" w:color="000000"/>
              <w:bottom w:val="single" w:sz="6" w:space="0" w:color="000000"/>
              <w:right w:val="single" w:sz="6" w:space="0" w:color="000000"/>
            </w:tcBorders>
            <w:shd w:val="clear" w:color="auto" w:fill="FFF5D7"/>
            <w:tcMar>
              <w:top w:w="15" w:type="dxa"/>
              <w:left w:w="300" w:type="dxa"/>
              <w:bottom w:w="15" w:type="dxa"/>
              <w:right w:w="15" w:type="dxa"/>
            </w:tcMar>
            <w:vAlign w:val="center"/>
          </w:tcPr>
          <w:p w:rsidR="00A641DC" w:rsidRDefault="00CA4D32">
            <w:pPr>
              <w:pStyle w:val="normal0"/>
            </w:pPr>
            <w:r>
              <w:t>2014-2015</w:t>
            </w:r>
          </w:p>
        </w:tc>
        <w:tc>
          <w:tcPr>
            <w:tcW w:w="19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121</w:t>
            </w:r>
          </w:p>
        </w:tc>
        <w:tc>
          <w:tcPr>
            <w:tcW w:w="10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A641DC">
            <w:pPr>
              <w:pStyle w:val="normal0"/>
              <w:jc w:val="center"/>
            </w:pPr>
          </w:p>
        </w:tc>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151</w:t>
            </w:r>
          </w:p>
        </w:tc>
        <w:tc>
          <w:tcPr>
            <w:tcW w:w="14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A641DC">
            <w:pPr>
              <w:pStyle w:val="normal0"/>
              <w:jc w:val="center"/>
            </w:pPr>
          </w:p>
        </w:tc>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13</w:t>
            </w:r>
          </w:p>
        </w:tc>
      </w:tr>
      <w:tr w:rsidR="00A641DC">
        <w:tc>
          <w:tcPr>
            <w:tcW w:w="2421" w:type="dxa"/>
            <w:tcBorders>
              <w:top w:val="single" w:sz="6" w:space="0" w:color="000000"/>
              <w:left w:val="single" w:sz="6" w:space="0" w:color="000000"/>
              <w:bottom w:val="single" w:sz="6" w:space="0" w:color="000000"/>
              <w:right w:val="single" w:sz="6" w:space="0" w:color="000000"/>
            </w:tcBorders>
            <w:shd w:val="clear" w:color="auto" w:fill="FFF5D7"/>
            <w:tcMar>
              <w:top w:w="15" w:type="dxa"/>
              <w:left w:w="300" w:type="dxa"/>
              <w:bottom w:w="15" w:type="dxa"/>
              <w:right w:w="15" w:type="dxa"/>
            </w:tcMar>
            <w:vAlign w:val="center"/>
          </w:tcPr>
          <w:p w:rsidR="00A641DC" w:rsidRDefault="00CA4D32">
            <w:pPr>
              <w:pStyle w:val="normal0"/>
            </w:pPr>
            <w:r>
              <w:t>2013-2014</w:t>
            </w:r>
          </w:p>
        </w:tc>
        <w:tc>
          <w:tcPr>
            <w:tcW w:w="19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120</w:t>
            </w:r>
          </w:p>
        </w:tc>
        <w:tc>
          <w:tcPr>
            <w:tcW w:w="10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A641DC">
            <w:pPr>
              <w:pStyle w:val="normal0"/>
              <w:jc w:val="center"/>
            </w:pPr>
          </w:p>
        </w:tc>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96</w:t>
            </w:r>
          </w:p>
        </w:tc>
        <w:tc>
          <w:tcPr>
            <w:tcW w:w="14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A641DC">
            <w:pPr>
              <w:pStyle w:val="normal0"/>
              <w:jc w:val="center"/>
            </w:pPr>
          </w:p>
        </w:tc>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11</w:t>
            </w:r>
          </w:p>
        </w:tc>
      </w:tr>
    </w:tbl>
    <w:p w:rsidR="00A641DC" w:rsidRDefault="00A641DC">
      <w:pPr>
        <w:pStyle w:val="normal0"/>
      </w:pPr>
    </w:p>
    <w:p w:rsidR="00A641DC" w:rsidRDefault="00A641DC">
      <w:pPr>
        <w:pStyle w:val="normal0"/>
      </w:pPr>
    </w:p>
    <w:p w:rsidR="00A641DC" w:rsidRDefault="00CA4D32">
      <w:pPr>
        <w:pStyle w:val="normal0"/>
      </w:pPr>
      <w:r>
        <w:rPr>
          <w:b/>
          <w:i/>
          <w:sz w:val="24"/>
          <w:szCs w:val="24"/>
        </w:rPr>
        <w:t xml:space="preserve">Automatic Admissions- </w:t>
      </w:r>
      <w:r>
        <w:rPr>
          <w:sz w:val="24"/>
          <w:szCs w:val="24"/>
        </w:rPr>
        <w:t>automatic admissions to one of the four-year UH schools including UH M</w:t>
      </w:r>
      <w:r>
        <w:rPr>
          <w:sz w:val="24"/>
          <w:szCs w:val="24"/>
        </w:rPr>
        <w:t>ā</w:t>
      </w:r>
      <w:r>
        <w:rPr>
          <w:sz w:val="24"/>
          <w:szCs w:val="24"/>
        </w:rPr>
        <w:t>noa, Hilo and West O’ahu.</w:t>
      </w:r>
    </w:p>
    <w:p w:rsidR="00A641DC" w:rsidRDefault="00A641DC">
      <w:pPr>
        <w:pStyle w:val="normal0"/>
        <w:spacing w:line="276" w:lineRule="auto"/>
      </w:pPr>
    </w:p>
    <w:tbl>
      <w:tblPr>
        <w:tblStyle w:val="a2"/>
        <w:tblW w:w="8955" w:type="dxa"/>
        <w:tblBorders>
          <w:top w:val="single" w:sz="6" w:space="0" w:color="CCCCCC"/>
          <w:left w:val="single" w:sz="6" w:space="0" w:color="CCCCCC"/>
          <w:bottom w:val="single" w:sz="6" w:space="0" w:color="CCCCCC"/>
          <w:right w:val="single" w:sz="6" w:space="0" w:color="CCCCCC"/>
          <w:insideH w:val="nil"/>
          <w:insideV w:val="nil"/>
        </w:tblBorders>
        <w:tblLayout w:type="fixed"/>
        <w:tblLook w:val="0000" w:firstRow="0" w:lastRow="0" w:firstColumn="0" w:lastColumn="0" w:noHBand="0" w:noVBand="0"/>
      </w:tblPr>
      <w:tblGrid>
        <w:gridCol w:w="2205"/>
        <w:gridCol w:w="2340"/>
        <w:gridCol w:w="1470"/>
        <w:gridCol w:w="2940"/>
      </w:tblGrid>
      <w:tr w:rsidR="00A641DC">
        <w:trPr>
          <w:trHeight w:val="460"/>
        </w:trPr>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641DC" w:rsidRDefault="00A641DC">
            <w:pPr>
              <w:pStyle w:val="normal0"/>
            </w:pP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641DC" w:rsidRDefault="00CA4D32">
            <w:pPr>
              <w:pStyle w:val="normal0"/>
              <w:jc w:val="center"/>
            </w:pPr>
            <w:r>
              <w:rPr>
                <w:b/>
              </w:rPr>
              <w:t>FALL</w:t>
            </w:r>
          </w:p>
        </w:tc>
        <w:tc>
          <w:tcPr>
            <w:tcW w:w="14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641DC" w:rsidRDefault="00A641DC">
            <w:pPr>
              <w:pStyle w:val="normal0"/>
              <w:jc w:val="center"/>
            </w:pPr>
          </w:p>
        </w:tc>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641DC" w:rsidRDefault="00CA4D32">
            <w:pPr>
              <w:pStyle w:val="normal0"/>
              <w:jc w:val="center"/>
            </w:pPr>
            <w:r>
              <w:rPr>
                <w:b/>
              </w:rPr>
              <w:t>SPRING</w:t>
            </w:r>
          </w:p>
        </w:tc>
      </w:tr>
      <w:tr w:rsidR="00A641DC">
        <w:tc>
          <w:tcPr>
            <w:tcW w:w="2205" w:type="dxa"/>
            <w:tcBorders>
              <w:top w:val="single" w:sz="6" w:space="0" w:color="000000"/>
              <w:left w:val="single" w:sz="6" w:space="0" w:color="000000"/>
              <w:bottom w:val="single" w:sz="6" w:space="0" w:color="000000"/>
              <w:right w:val="single" w:sz="6" w:space="0" w:color="000000"/>
            </w:tcBorders>
            <w:shd w:val="clear" w:color="auto" w:fill="FFD062"/>
            <w:tcMar>
              <w:top w:w="15" w:type="dxa"/>
              <w:left w:w="75" w:type="dxa"/>
              <w:bottom w:w="15" w:type="dxa"/>
              <w:right w:w="15" w:type="dxa"/>
            </w:tcMar>
            <w:vAlign w:val="center"/>
          </w:tcPr>
          <w:p w:rsidR="00A641DC" w:rsidRDefault="00A641DC">
            <w:pPr>
              <w:pStyle w:val="normal0"/>
            </w:pPr>
          </w:p>
        </w:tc>
        <w:tc>
          <w:tcPr>
            <w:tcW w:w="2340" w:type="dxa"/>
            <w:tcBorders>
              <w:top w:val="single" w:sz="6" w:space="0" w:color="000000"/>
              <w:left w:val="single" w:sz="6" w:space="0" w:color="000000"/>
              <w:bottom w:val="single" w:sz="6" w:space="0" w:color="000000"/>
              <w:right w:val="single" w:sz="6" w:space="0" w:color="000000"/>
            </w:tcBorders>
            <w:shd w:val="clear" w:color="auto" w:fill="FFD062"/>
            <w:tcMar>
              <w:top w:w="15" w:type="dxa"/>
              <w:left w:w="15" w:type="dxa"/>
              <w:bottom w:w="15" w:type="dxa"/>
              <w:right w:w="45" w:type="dxa"/>
            </w:tcMar>
            <w:vAlign w:val="center"/>
          </w:tcPr>
          <w:p w:rsidR="00A641DC" w:rsidRDefault="00A641DC">
            <w:pPr>
              <w:pStyle w:val="normal0"/>
            </w:pPr>
          </w:p>
        </w:tc>
        <w:tc>
          <w:tcPr>
            <w:tcW w:w="1470" w:type="dxa"/>
            <w:tcBorders>
              <w:top w:val="single" w:sz="6" w:space="0" w:color="000000"/>
              <w:left w:val="single" w:sz="6" w:space="0" w:color="000000"/>
              <w:bottom w:val="single" w:sz="6" w:space="0" w:color="000000"/>
              <w:right w:val="single" w:sz="6" w:space="0" w:color="000000"/>
            </w:tcBorders>
            <w:shd w:val="clear" w:color="auto" w:fill="FFD062"/>
            <w:tcMar>
              <w:top w:w="15" w:type="dxa"/>
              <w:left w:w="15" w:type="dxa"/>
              <w:bottom w:w="15" w:type="dxa"/>
              <w:right w:w="45" w:type="dxa"/>
            </w:tcMar>
            <w:vAlign w:val="center"/>
          </w:tcPr>
          <w:p w:rsidR="00A641DC" w:rsidRDefault="00A641DC">
            <w:pPr>
              <w:pStyle w:val="normal0"/>
            </w:pPr>
          </w:p>
        </w:tc>
        <w:tc>
          <w:tcPr>
            <w:tcW w:w="2940" w:type="dxa"/>
            <w:tcBorders>
              <w:top w:val="single" w:sz="6" w:space="0" w:color="000000"/>
              <w:left w:val="single" w:sz="6" w:space="0" w:color="000000"/>
              <w:bottom w:val="single" w:sz="6" w:space="0" w:color="000000"/>
              <w:right w:val="single" w:sz="6" w:space="0" w:color="000000"/>
            </w:tcBorders>
            <w:shd w:val="clear" w:color="auto" w:fill="FFD062"/>
            <w:tcMar>
              <w:top w:w="15" w:type="dxa"/>
              <w:left w:w="15" w:type="dxa"/>
              <w:bottom w:w="15" w:type="dxa"/>
              <w:right w:w="45" w:type="dxa"/>
            </w:tcMar>
            <w:vAlign w:val="center"/>
          </w:tcPr>
          <w:p w:rsidR="00A641DC" w:rsidRDefault="00A641DC">
            <w:pPr>
              <w:pStyle w:val="normal0"/>
            </w:pPr>
          </w:p>
        </w:tc>
      </w:tr>
      <w:tr w:rsidR="00A641DC">
        <w:tc>
          <w:tcPr>
            <w:tcW w:w="2205" w:type="dxa"/>
            <w:tcBorders>
              <w:top w:val="single" w:sz="6" w:space="0" w:color="000000"/>
              <w:left w:val="single" w:sz="6" w:space="0" w:color="000000"/>
              <w:bottom w:val="single" w:sz="6" w:space="0" w:color="000000"/>
              <w:right w:val="single" w:sz="6" w:space="0" w:color="000000"/>
            </w:tcBorders>
            <w:shd w:val="clear" w:color="auto" w:fill="FFF5D7"/>
            <w:tcMar>
              <w:top w:w="15" w:type="dxa"/>
              <w:left w:w="300" w:type="dxa"/>
              <w:bottom w:w="15" w:type="dxa"/>
              <w:right w:w="15" w:type="dxa"/>
            </w:tcMar>
            <w:vAlign w:val="center"/>
          </w:tcPr>
          <w:p w:rsidR="00A641DC" w:rsidRDefault="00CA4D32">
            <w:pPr>
              <w:pStyle w:val="normal0"/>
            </w:pPr>
            <w:r>
              <w:t>2016-2017</w:t>
            </w:r>
          </w:p>
        </w:tc>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 xml:space="preserve"> 47</w:t>
            </w:r>
          </w:p>
        </w:tc>
        <w:tc>
          <w:tcPr>
            <w:tcW w:w="14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A641DC">
            <w:pPr>
              <w:pStyle w:val="normal0"/>
              <w:jc w:val="center"/>
            </w:pPr>
          </w:p>
        </w:tc>
        <w:tc>
          <w:tcPr>
            <w:tcW w:w="29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99</w:t>
            </w:r>
            <w:r>
              <w:t xml:space="preserve"> </w:t>
            </w:r>
          </w:p>
        </w:tc>
      </w:tr>
      <w:tr w:rsidR="00A641DC">
        <w:tc>
          <w:tcPr>
            <w:tcW w:w="2205" w:type="dxa"/>
            <w:tcBorders>
              <w:top w:val="single" w:sz="6" w:space="0" w:color="000000"/>
              <w:left w:val="single" w:sz="6" w:space="0" w:color="000000"/>
              <w:bottom w:val="single" w:sz="6" w:space="0" w:color="000000"/>
              <w:right w:val="single" w:sz="6" w:space="0" w:color="000000"/>
            </w:tcBorders>
            <w:shd w:val="clear" w:color="auto" w:fill="FFF5D7"/>
            <w:tcMar>
              <w:top w:w="15" w:type="dxa"/>
              <w:left w:w="300" w:type="dxa"/>
              <w:bottom w:w="15" w:type="dxa"/>
              <w:right w:w="15" w:type="dxa"/>
            </w:tcMar>
            <w:vAlign w:val="center"/>
          </w:tcPr>
          <w:p w:rsidR="00A641DC" w:rsidRDefault="00CA4D32">
            <w:pPr>
              <w:pStyle w:val="normal0"/>
            </w:pPr>
            <w:r>
              <w:t>2015-2016</w:t>
            </w:r>
          </w:p>
        </w:tc>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 xml:space="preserve"> 35</w:t>
            </w:r>
          </w:p>
        </w:tc>
        <w:tc>
          <w:tcPr>
            <w:tcW w:w="14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A641DC">
            <w:pPr>
              <w:pStyle w:val="normal0"/>
              <w:jc w:val="center"/>
            </w:pPr>
          </w:p>
        </w:tc>
        <w:tc>
          <w:tcPr>
            <w:tcW w:w="29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 xml:space="preserve">93  </w:t>
            </w:r>
          </w:p>
        </w:tc>
      </w:tr>
      <w:tr w:rsidR="00A641DC">
        <w:tc>
          <w:tcPr>
            <w:tcW w:w="2205" w:type="dxa"/>
            <w:tcBorders>
              <w:top w:val="single" w:sz="6" w:space="0" w:color="000000"/>
              <w:left w:val="single" w:sz="6" w:space="0" w:color="000000"/>
              <w:bottom w:val="single" w:sz="6" w:space="0" w:color="000000"/>
              <w:right w:val="single" w:sz="6" w:space="0" w:color="000000"/>
            </w:tcBorders>
            <w:shd w:val="clear" w:color="auto" w:fill="FFF5D7"/>
            <w:tcMar>
              <w:top w:w="15" w:type="dxa"/>
              <w:left w:w="300" w:type="dxa"/>
              <w:bottom w:w="15" w:type="dxa"/>
              <w:right w:w="15" w:type="dxa"/>
            </w:tcMar>
            <w:vAlign w:val="center"/>
          </w:tcPr>
          <w:p w:rsidR="00A641DC" w:rsidRDefault="00CA4D32">
            <w:pPr>
              <w:pStyle w:val="normal0"/>
            </w:pPr>
            <w:r>
              <w:t>2014-2015</w:t>
            </w:r>
          </w:p>
        </w:tc>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33</w:t>
            </w:r>
          </w:p>
        </w:tc>
        <w:tc>
          <w:tcPr>
            <w:tcW w:w="14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A641DC">
            <w:pPr>
              <w:pStyle w:val="normal0"/>
              <w:jc w:val="center"/>
            </w:pPr>
          </w:p>
        </w:tc>
        <w:tc>
          <w:tcPr>
            <w:tcW w:w="29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84</w:t>
            </w:r>
          </w:p>
        </w:tc>
      </w:tr>
      <w:tr w:rsidR="00A641DC">
        <w:tc>
          <w:tcPr>
            <w:tcW w:w="2205" w:type="dxa"/>
            <w:tcBorders>
              <w:top w:val="single" w:sz="6" w:space="0" w:color="000000"/>
              <w:left w:val="single" w:sz="6" w:space="0" w:color="000000"/>
              <w:bottom w:val="single" w:sz="6" w:space="0" w:color="000000"/>
              <w:right w:val="single" w:sz="6" w:space="0" w:color="000000"/>
            </w:tcBorders>
            <w:shd w:val="clear" w:color="auto" w:fill="FFF5D7"/>
            <w:tcMar>
              <w:top w:w="15" w:type="dxa"/>
              <w:left w:w="300" w:type="dxa"/>
              <w:bottom w:w="15" w:type="dxa"/>
              <w:right w:w="15" w:type="dxa"/>
            </w:tcMar>
            <w:vAlign w:val="center"/>
          </w:tcPr>
          <w:p w:rsidR="00A641DC" w:rsidRDefault="00CA4D32">
            <w:pPr>
              <w:pStyle w:val="normal0"/>
            </w:pPr>
            <w:r>
              <w:t>2013-2014</w:t>
            </w:r>
          </w:p>
        </w:tc>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49</w:t>
            </w:r>
          </w:p>
        </w:tc>
        <w:tc>
          <w:tcPr>
            <w:tcW w:w="14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A641DC">
            <w:pPr>
              <w:pStyle w:val="normal0"/>
              <w:jc w:val="center"/>
            </w:pPr>
          </w:p>
        </w:tc>
        <w:tc>
          <w:tcPr>
            <w:tcW w:w="29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75</w:t>
            </w:r>
          </w:p>
        </w:tc>
      </w:tr>
    </w:tbl>
    <w:p w:rsidR="00A641DC" w:rsidRDefault="00A641DC">
      <w:pPr>
        <w:pStyle w:val="normal0"/>
      </w:pPr>
    </w:p>
    <w:p w:rsidR="00A641DC" w:rsidRDefault="00CA4D32">
      <w:pPr>
        <w:pStyle w:val="normal0"/>
      </w:pPr>
      <w:r>
        <w:pict>
          <v:rect id="_x0000_i1027" style="width:0;height:1.5pt" o:hralign="center" o:hrstd="t" o:hr="t" fillcolor="#a0a0a0" stroked="f"/>
        </w:pict>
      </w:r>
    </w:p>
    <w:p w:rsidR="00A641DC" w:rsidRDefault="00A641DC">
      <w:pPr>
        <w:pStyle w:val="normal0"/>
        <w:tabs>
          <w:tab w:val="right" w:pos="9340"/>
        </w:tabs>
      </w:pPr>
    </w:p>
    <w:p w:rsidR="00A641DC" w:rsidRDefault="00CA4D32">
      <w:pPr>
        <w:pStyle w:val="normal0"/>
        <w:tabs>
          <w:tab w:val="right" w:pos="9340"/>
        </w:tabs>
      </w:pPr>
      <w:r>
        <w:rPr>
          <w:b/>
          <w:sz w:val="24"/>
          <w:szCs w:val="24"/>
          <w:shd w:val="clear" w:color="auto" w:fill="CFD0CF"/>
        </w:rPr>
        <w:t>Program Objective 2</w:t>
      </w:r>
      <w:r>
        <w:rPr>
          <w:b/>
          <w:sz w:val="24"/>
          <w:szCs w:val="24"/>
          <w:shd w:val="clear" w:color="auto" w:fill="CFD0CF"/>
        </w:rPr>
        <w:tab/>
      </w:r>
    </w:p>
    <w:p w:rsidR="00A641DC" w:rsidRDefault="00A641DC">
      <w:pPr>
        <w:pStyle w:val="normal0"/>
      </w:pPr>
    </w:p>
    <w:p w:rsidR="00A641DC" w:rsidRDefault="00CA4D32">
      <w:pPr>
        <w:pStyle w:val="normal0"/>
      </w:pPr>
      <w:r>
        <w:rPr>
          <w:sz w:val="24"/>
          <w:szCs w:val="24"/>
        </w:rPr>
        <w:t>Increase the participation and completion rates of students, particularly Native Hawaiian, low-income, and those from underserved regions</w:t>
      </w:r>
    </w:p>
    <w:p w:rsidR="00A641DC" w:rsidRDefault="00A641DC">
      <w:pPr>
        <w:pStyle w:val="normal0"/>
      </w:pPr>
    </w:p>
    <w:p w:rsidR="00A641DC" w:rsidRDefault="00CA4D32">
      <w:pPr>
        <w:pStyle w:val="normal0"/>
      </w:pPr>
      <w:r>
        <w:rPr>
          <w:b/>
          <w:sz w:val="24"/>
          <w:szCs w:val="24"/>
          <w:u w:val="single"/>
        </w:rPr>
        <w:t>Methods and Measures</w:t>
      </w:r>
    </w:p>
    <w:p w:rsidR="00A641DC" w:rsidRDefault="00A641DC">
      <w:pPr>
        <w:pStyle w:val="normal0"/>
      </w:pPr>
    </w:p>
    <w:p w:rsidR="00A641DC" w:rsidRDefault="00CA4D32">
      <w:pPr>
        <w:pStyle w:val="normal0"/>
        <w:numPr>
          <w:ilvl w:val="0"/>
          <w:numId w:val="5"/>
        </w:numPr>
        <w:ind w:hanging="360"/>
        <w:rPr>
          <w:sz w:val="24"/>
          <w:szCs w:val="24"/>
        </w:rPr>
      </w:pPr>
      <w:r>
        <w:rPr>
          <w:sz w:val="24"/>
          <w:szCs w:val="24"/>
        </w:rPr>
        <w:t>15 to finish- Student understands the timeframe involved with gradua</w:t>
      </w:r>
      <w:r>
        <w:rPr>
          <w:sz w:val="24"/>
          <w:szCs w:val="24"/>
        </w:rPr>
        <w:t>ting within a two year timespan for an associate’s degree</w:t>
      </w:r>
    </w:p>
    <w:p w:rsidR="00A641DC" w:rsidRDefault="00CA4D32">
      <w:pPr>
        <w:pStyle w:val="normal0"/>
        <w:numPr>
          <w:ilvl w:val="0"/>
          <w:numId w:val="5"/>
        </w:numPr>
        <w:ind w:hanging="360"/>
        <w:rPr>
          <w:sz w:val="24"/>
          <w:szCs w:val="24"/>
        </w:rPr>
      </w:pPr>
      <w:r>
        <w:rPr>
          <w:sz w:val="24"/>
          <w:szCs w:val="24"/>
        </w:rPr>
        <w:t xml:space="preserve">Participate in STAR Auto Credential and Reverse transfer </w:t>
      </w:r>
    </w:p>
    <w:p w:rsidR="00A641DC" w:rsidRDefault="00CA4D32">
      <w:pPr>
        <w:pStyle w:val="normal0"/>
        <w:numPr>
          <w:ilvl w:val="0"/>
          <w:numId w:val="5"/>
        </w:numPr>
        <w:ind w:hanging="360"/>
        <w:rPr>
          <w:sz w:val="24"/>
          <w:szCs w:val="24"/>
        </w:rPr>
      </w:pPr>
      <w:r>
        <w:rPr>
          <w:sz w:val="24"/>
          <w:szCs w:val="24"/>
        </w:rPr>
        <w:t>Participate in Learning Support Teams (H</w:t>
      </w:r>
      <w:r>
        <w:rPr>
          <w:sz w:val="24"/>
          <w:szCs w:val="24"/>
        </w:rPr>
        <w:t>ā</w:t>
      </w:r>
      <w:r>
        <w:rPr>
          <w:sz w:val="24"/>
          <w:szCs w:val="24"/>
        </w:rPr>
        <w:t xml:space="preserve">nai Class) initiative for Learning Support </w:t>
      </w:r>
      <w:r>
        <w:rPr>
          <w:sz w:val="24"/>
          <w:szCs w:val="24"/>
        </w:rPr>
        <w:lastRenderedPageBreak/>
        <w:t>courses (developmental courses)</w:t>
      </w:r>
    </w:p>
    <w:p w:rsidR="00A641DC" w:rsidRDefault="00A641DC">
      <w:pPr>
        <w:pStyle w:val="normal0"/>
      </w:pPr>
    </w:p>
    <w:p w:rsidR="00A641DC" w:rsidRDefault="00CA4D32">
      <w:pPr>
        <w:pStyle w:val="normal0"/>
      </w:pPr>
      <w:r>
        <w:rPr>
          <w:b/>
          <w:sz w:val="24"/>
          <w:szCs w:val="24"/>
          <w:u w:val="single"/>
        </w:rPr>
        <w:t>Findings</w:t>
      </w:r>
    </w:p>
    <w:p w:rsidR="00A641DC" w:rsidRDefault="00A641DC">
      <w:pPr>
        <w:pStyle w:val="normal0"/>
      </w:pPr>
    </w:p>
    <w:p w:rsidR="00A641DC" w:rsidRDefault="00CA4D32">
      <w:pPr>
        <w:pStyle w:val="normal0"/>
      </w:pPr>
      <w:r>
        <w:rPr>
          <w:sz w:val="24"/>
          <w:szCs w:val="24"/>
        </w:rPr>
        <w:t xml:space="preserve">Regardless of academic preparation students who take 15 or more credits have a higher credit completion rate of courses.  </w:t>
      </w:r>
    </w:p>
    <w:tbl>
      <w:tblPr>
        <w:tblStyle w:val="a3"/>
        <w:tblW w:w="88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5"/>
        <w:gridCol w:w="5190"/>
      </w:tblGrid>
      <w:tr w:rsidR="00A641DC">
        <w:tc>
          <w:tcPr>
            <w:tcW w:w="3675" w:type="dxa"/>
          </w:tcPr>
          <w:p w:rsidR="00A641DC" w:rsidRDefault="00CA4D32">
            <w:pPr>
              <w:pStyle w:val="normal0"/>
            </w:pPr>
            <w:r>
              <w:rPr>
                <w:b/>
                <w:sz w:val="24"/>
                <w:szCs w:val="24"/>
              </w:rPr>
              <w:t>Semester</w:t>
            </w:r>
          </w:p>
        </w:tc>
        <w:tc>
          <w:tcPr>
            <w:tcW w:w="5190" w:type="dxa"/>
          </w:tcPr>
          <w:p w:rsidR="00A641DC" w:rsidRDefault="00CA4D32">
            <w:pPr>
              <w:pStyle w:val="normal0"/>
              <w:jc w:val="center"/>
            </w:pPr>
            <w:r>
              <w:rPr>
                <w:b/>
                <w:sz w:val="24"/>
                <w:szCs w:val="24"/>
              </w:rPr>
              <w:t>% of student body taking 15+ credits</w:t>
            </w:r>
          </w:p>
        </w:tc>
      </w:tr>
      <w:tr w:rsidR="00A641DC">
        <w:tc>
          <w:tcPr>
            <w:tcW w:w="3675" w:type="dxa"/>
            <w:shd w:val="clear" w:color="auto" w:fill="FFD062"/>
          </w:tcPr>
          <w:p w:rsidR="00A641DC" w:rsidRDefault="00A641DC">
            <w:pPr>
              <w:pStyle w:val="normal0"/>
            </w:pPr>
          </w:p>
        </w:tc>
        <w:tc>
          <w:tcPr>
            <w:tcW w:w="5190" w:type="dxa"/>
            <w:shd w:val="clear" w:color="auto" w:fill="FFD062"/>
          </w:tcPr>
          <w:p w:rsidR="00A641DC" w:rsidRDefault="00A641DC">
            <w:pPr>
              <w:pStyle w:val="normal0"/>
              <w:jc w:val="center"/>
            </w:pPr>
          </w:p>
        </w:tc>
      </w:tr>
      <w:tr w:rsidR="00A641DC">
        <w:tc>
          <w:tcPr>
            <w:tcW w:w="3675" w:type="dxa"/>
            <w:shd w:val="clear" w:color="auto" w:fill="FFF5D7"/>
          </w:tcPr>
          <w:p w:rsidR="00A641DC" w:rsidRDefault="00CA4D32">
            <w:pPr>
              <w:pStyle w:val="normal0"/>
              <w:rPr>
                <w:sz w:val="24"/>
                <w:szCs w:val="24"/>
              </w:rPr>
            </w:pPr>
            <w:r>
              <w:rPr>
                <w:sz w:val="24"/>
                <w:szCs w:val="24"/>
              </w:rPr>
              <w:t>Fall 2017</w:t>
            </w:r>
          </w:p>
        </w:tc>
        <w:tc>
          <w:tcPr>
            <w:tcW w:w="5190" w:type="dxa"/>
          </w:tcPr>
          <w:p w:rsidR="00A641DC" w:rsidRDefault="00CA4D32">
            <w:pPr>
              <w:pStyle w:val="normal0"/>
              <w:jc w:val="center"/>
              <w:rPr>
                <w:sz w:val="24"/>
                <w:szCs w:val="24"/>
              </w:rPr>
            </w:pPr>
            <w:r>
              <w:rPr>
                <w:sz w:val="24"/>
                <w:szCs w:val="24"/>
              </w:rPr>
              <w:t>11%</w:t>
            </w:r>
          </w:p>
        </w:tc>
      </w:tr>
      <w:tr w:rsidR="00A641DC">
        <w:tc>
          <w:tcPr>
            <w:tcW w:w="3675" w:type="dxa"/>
            <w:shd w:val="clear" w:color="auto" w:fill="FFF5D7"/>
          </w:tcPr>
          <w:p w:rsidR="00A641DC" w:rsidRDefault="00CA4D32">
            <w:pPr>
              <w:pStyle w:val="normal0"/>
            </w:pPr>
            <w:r>
              <w:rPr>
                <w:sz w:val="24"/>
                <w:szCs w:val="24"/>
              </w:rPr>
              <w:t>Fall 2016</w:t>
            </w:r>
          </w:p>
        </w:tc>
        <w:tc>
          <w:tcPr>
            <w:tcW w:w="5190" w:type="dxa"/>
          </w:tcPr>
          <w:p w:rsidR="00A641DC" w:rsidRDefault="00CA4D32">
            <w:pPr>
              <w:pStyle w:val="normal0"/>
              <w:jc w:val="center"/>
            </w:pPr>
            <w:r>
              <w:rPr>
                <w:sz w:val="24"/>
                <w:szCs w:val="24"/>
              </w:rPr>
              <w:t>11%</w:t>
            </w:r>
          </w:p>
        </w:tc>
      </w:tr>
      <w:tr w:rsidR="00A641DC">
        <w:tc>
          <w:tcPr>
            <w:tcW w:w="3675" w:type="dxa"/>
            <w:shd w:val="clear" w:color="auto" w:fill="FFF5D7"/>
          </w:tcPr>
          <w:p w:rsidR="00A641DC" w:rsidRDefault="00CA4D32">
            <w:pPr>
              <w:pStyle w:val="normal0"/>
            </w:pPr>
            <w:r>
              <w:rPr>
                <w:sz w:val="24"/>
                <w:szCs w:val="24"/>
              </w:rPr>
              <w:t>Fall 2015</w:t>
            </w:r>
          </w:p>
        </w:tc>
        <w:tc>
          <w:tcPr>
            <w:tcW w:w="5190" w:type="dxa"/>
          </w:tcPr>
          <w:p w:rsidR="00A641DC" w:rsidRDefault="00CA4D32">
            <w:pPr>
              <w:pStyle w:val="normal0"/>
              <w:jc w:val="center"/>
            </w:pPr>
            <w:r>
              <w:rPr>
                <w:sz w:val="24"/>
                <w:szCs w:val="24"/>
              </w:rPr>
              <w:t>20%</w:t>
            </w:r>
          </w:p>
        </w:tc>
      </w:tr>
      <w:tr w:rsidR="00A641DC">
        <w:tc>
          <w:tcPr>
            <w:tcW w:w="3675" w:type="dxa"/>
            <w:shd w:val="clear" w:color="auto" w:fill="FFF5D7"/>
          </w:tcPr>
          <w:p w:rsidR="00A641DC" w:rsidRDefault="00CA4D32">
            <w:pPr>
              <w:pStyle w:val="normal0"/>
            </w:pPr>
            <w:r>
              <w:rPr>
                <w:sz w:val="24"/>
                <w:szCs w:val="24"/>
              </w:rPr>
              <w:t>Fall 2014</w:t>
            </w:r>
          </w:p>
        </w:tc>
        <w:tc>
          <w:tcPr>
            <w:tcW w:w="5190" w:type="dxa"/>
          </w:tcPr>
          <w:p w:rsidR="00A641DC" w:rsidRDefault="00CA4D32">
            <w:pPr>
              <w:pStyle w:val="normal0"/>
              <w:jc w:val="center"/>
            </w:pPr>
            <w:r>
              <w:rPr>
                <w:sz w:val="24"/>
                <w:szCs w:val="24"/>
              </w:rPr>
              <w:t>8.6%</w:t>
            </w:r>
          </w:p>
        </w:tc>
      </w:tr>
    </w:tbl>
    <w:p w:rsidR="00A641DC" w:rsidRDefault="00CA4D32">
      <w:pPr>
        <w:pStyle w:val="normal0"/>
      </w:pPr>
      <w:r>
        <w:rPr>
          <w:sz w:val="24"/>
          <w:szCs w:val="24"/>
        </w:rPr>
        <w:t>Source: Hawaii Graduation Initiative</w:t>
      </w:r>
    </w:p>
    <w:p w:rsidR="00A641DC" w:rsidRDefault="00A641DC">
      <w:pPr>
        <w:pStyle w:val="normal0"/>
      </w:pPr>
    </w:p>
    <w:p w:rsidR="00A641DC" w:rsidRDefault="00A641DC">
      <w:pPr>
        <w:pStyle w:val="normal0"/>
      </w:pPr>
    </w:p>
    <w:p w:rsidR="00A641DC" w:rsidRDefault="00CA4D32">
      <w:pPr>
        <w:pStyle w:val="normal0"/>
      </w:pPr>
      <w:r>
        <w:rPr>
          <w:b/>
          <w:i/>
          <w:sz w:val="24"/>
          <w:szCs w:val="24"/>
        </w:rPr>
        <w:t xml:space="preserve">Reverse Transfer- </w:t>
      </w:r>
      <w:r>
        <w:rPr>
          <w:sz w:val="24"/>
          <w:szCs w:val="24"/>
        </w:rPr>
        <w:t>Students who have transferred to a UH four-year school without earning a AA/AS can apply the credits that they have taken at the four-year school towards an AA.  These numbers reflect the amount of A</w:t>
      </w:r>
      <w:r>
        <w:rPr>
          <w:sz w:val="24"/>
          <w:szCs w:val="24"/>
        </w:rPr>
        <w:t>A/AS degree awarded at Maui College.</w:t>
      </w:r>
    </w:p>
    <w:p w:rsidR="00A641DC" w:rsidRDefault="00A641DC">
      <w:pPr>
        <w:pStyle w:val="normal0"/>
        <w:spacing w:line="276" w:lineRule="auto"/>
      </w:pPr>
    </w:p>
    <w:tbl>
      <w:tblPr>
        <w:tblStyle w:val="a4"/>
        <w:tblW w:w="8955" w:type="dxa"/>
        <w:tblBorders>
          <w:top w:val="single" w:sz="6" w:space="0" w:color="CCCCCC"/>
          <w:left w:val="single" w:sz="6" w:space="0" w:color="CCCCCC"/>
          <w:bottom w:val="single" w:sz="6" w:space="0" w:color="CCCCCC"/>
          <w:right w:val="single" w:sz="6" w:space="0" w:color="CCCCCC"/>
          <w:insideH w:val="nil"/>
          <w:insideV w:val="nil"/>
        </w:tblBorders>
        <w:tblLayout w:type="fixed"/>
        <w:tblLook w:val="0000" w:firstRow="0" w:lastRow="0" w:firstColumn="0" w:lastColumn="0" w:noHBand="0" w:noVBand="0"/>
      </w:tblPr>
      <w:tblGrid>
        <w:gridCol w:w="2205"/>
        <w:gridCol w:w="2340"/>
        <w:gridCol w:w="1470"/>
        <w:gridCol w:w="2940"/>
      </w:tblGrid>
      <w:tr w:rsidR="00A641DC">
        <w:trPr>
          <w:trHeight w:val="460"/>
        </w:trPr>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641DC" w:rsidRDefault="00A641DC">
            <w:pPr>
              <w:pStyle w:val="normal0"/>
            </w:pPr>
          </w:p>
        </w:tc>
        <w:tc>
          <w:tcPr>
            <w:tcW w:w="2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641DC" w:rsidRDefault="00CA4D32">
            <w:pPr>
              <w:pStyle w:val="normal0"/>
              <w:jc w:val="center"/>
            </w:pPr>
            <w:r>
              <w:rPr>
                <w:b/>
              </w:rPr>
              <w:t>FALL</w:t>
            </w:r>
          </w:p>
        </w:tc>
        <w:tc>
          <w:tcPr>
            <w:tcW w:w="14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641DC" w:rsidRDefault="00A641DC">
            <w:pPr>
              <w:pStyle w:val="normal0"/>
              <w:jc w:val="center"/>
            </w:pPr>
          </w:p>
        </w:tc>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641DC" w:rsidRDefault="00CA4D32">
            <w:pPr>
              <w:pStyle w:val="normal0"/>
              <w:jc w:val="center"/>
            </w:pPr>
            <w:r>
              <w:rPr>
                <w:b/>
              </w:rPr>
              <w:t>SPRING</w:t>
            </w:r>
          </w:p>
        </w:tc>
      </w:tr>
      <w:tr w:rsidR="00A641DC">
        <w:tc>
          <w:tcPr>
            <w:tcW w:w="2205" w:type="dxa"/>
            <w:tcBorders>
              <w:top w:val="single" w:sz="6" w:space="0" w:color="000000"/>
              <w:left w:val="single" w:sz="6" w:space="0" w:color="000000"/>
              <w:bottom w:val="single" w:sz="6" w:space="0" w:color="000000"/>
              <w:right w:val="single" w:sz="6" w:space="0" w:color="000000"/>
            </w:tcBorders>
            <w:shd w:val="clear" w:color="auto" w:fill="FFD062"/>
            <w:tcMar>
              <w:top w:w="15" w:type="dxa"/>
              <w:left w:w="75" w:type="dxa"/>
              <w:bottom w:w="15" w:type="dxa"/>
              <w:right w:w="15" w:type="dxa"/>
            </w:tcMar>
            <w:vAlign w:val="center"/>
          </w:tcPr>
          <w:p w:rsidR="00A641DC" w:rsidRDefault="00A641DC">
            <w:pPr>
              <w:pStyle w:val="normal0"/>
            </w:pPr>
          </w:p>
        </w:tc>
        <w:tc>
          <w:tcPr>
            <w:tcW w:w="2340" w:type="dxa"/>
            <w:tcBorders>
              <w:top w:val="single" w:sz="6" w:space="0" w:color="000000"/>
              <w:left w:val="single" w:sz="6" w:space="0" w:color="000000"/>
              <w:bottom w:val="single" w:sz="6" w:space="0" w:color="000000"/>
              <w:right w:val="single" w:sz="6" w:space="0" w:color="000000"/>
            </w:tcBorders>
            <w:shd w:val="clear" w:color="auto" w:fill="FFD062"/>
            <w:tcMar>
              <w:top w:w="15" w:type="dxa"/>
              <w:left w:w="15" w:type="dxa"/>
              <w:bottom w:w="15" w:type="dxa"/>
              <w:right w:w="45" w:type="dxa"/>
            </w:tcMar>
            <w:vAlign w:val="center"/>
          </w:tcPr>
          <w:p w:rsidR="00A641DC" w:rsidRDefault="00A641DC">
            <w:pPr>
              <w:pStyle w:val="normal0"/>
            </w:pPr>
          </w:p>
        </w:tc>
        <w:tc>
          <w:tcPr>
            <w:tcW w:w="1470" w:type="dxa"/>
            <w:tcBorders>
              <w:top w:val="single" w:sz="6" w:space="0" w:color="000000"/>
              <w:left w:val="single" w:sz="6" w:space="0" w:color="000000"/>
              <w:bottom w:val="single" w:sz="6" w:space="0" w:color="000000"/>
              <w:right w:val="single" w:sz="6" w:space="0" w:color="000000"/>
            </w:tcBorders>
            <w:shd w:val="clear" w:color="auto" w:fill="FFD062"/>
            <w:tcMar>
              <w:top w:w="15" w:type="dxa"/>
              <w:left w:w="15" w:type="dxa"/>
              <w:bottom w:w="15" w:type="dxa"/>
              <w:right w:w="45" w:type="dxa"/>
            </w:tcMar>
            <w:vAlign w:val="center"/>
          </w:tcPr>
          <w:p w:rsidR="00A641DC" w:rsidRDefault="00A641DC">
            <w:pPr>
              <w:pStyle w:val="normal0"/>
            </w:pPr>
          </w:p>
        </w:tc>
        <w:tc>
          <w:tcPr>
            <w:tcW w:w="2940" w:type="dxa"/>
            <w:tcBorders>
              <w:top w:val="single" w:sz="6" w:space="0" w:color="000000"/>
              <w:left w:val="single" w:sz="6" w:space="0" w:color="000000"/>
              <w:bottom w:val="single" w:sz="6" w:space="0" w:color="000000"/>
              <w:right w:val="single" w:sz="6" w:space="0" w:color="000000"/>
            </w:tcBorders>
            <w:shd w:val="clear" w:color="auto" w:fill="FFD062"/>
            <w:tcMar>
              <w:top w:w="15" w:type="dxa"/>
              <w:left w:w="15" w:type="dxa"/>
              <w:bottom w:w="15" w:type="dxa"/>
              <w:right w:w="45" w:type="dxa"/>
            </w:tcMar>
            <w:vAlign w:val="center"/>
          </w:tcPr>
          <w:p w:rsidR="00A641DC" w:rsidRDefault="00A641DC">
            <w:pPr>
              <w:pStyle w:val="normal0"/>
            </w:pPr>
          </w:p>
        </w:tc>
      </w:tr>
      <w:tr w:rsidR="00A641DC">
        <w:tc>
          <w:tcPr>
            <w:tcW w:w="2205" w:type="dxa"/>
            <w:tcBorders>
              <w:top w:val="single" w:sz="6" w:space="0" w:color="000000"/>
              <w:left w:val="single" w:sz="6" w:space="0" w:color="000000"/>
              <w:bottom w:val="single" w:sz="6" w:space="0" w:color="000000"/>
              <w:right w:val="single" w:sz="6" w:space="0" w:color="000000"/>
            </w:tcBorders>
            <w:shd w:val="clear" w:color="auto" w:fill="FFF5D7"/>
            <w:tcMar>
              <w:top w:w="15" w:type="dxa"/>
              <w:left w:w="300" w:type="dxa"/>
              <w:bottom w:w="15" w:type="dxa"/>
              <w:right w:w="15" w:type="dxa"/>
            </w:tcMar>
            <w:vAlign w:val="center"/>
          </w:tcPr>
          <w:p w:rsidR="00A641DC" w:rsidRDefault="00CA4D32">
            <w:pPr>
              <w:pStyle w:val="normal0"/>
            </w:pPr>
            <w:r>
              <w:t>2016-2017</w:t>
            </w:r>
          </w:p>
        </w:tc>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19</w:t>
            </w:r>
          </w:p>
        </w:tc>
        <w:tc>
          <w:tcPr>
            <w:tcW w:w="14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A641DC">
            <w:pPr>
              <w:pStyle w:val="normal0"/>
              <w:jc w:val="center"/>
            </w:pPr>
          </w:p>
        </w:tc>
        <w:tc>
          <w:tcPr>
            <w:tcW w:w="29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17</w:t>
            </w:r>
          </w:p>
        </w:tc>
      </w:tr>
      <w:tr w:rsidR="00A641DC">
        <w:tc>
          <w:tcPr>
            <w:tcW w:w="2205" w:type="dxa"/>
            <w:tcBorders>
              <w:top w:val="single" w:sz="6" w:space="0" w:color="000000"/>
              <w:left w:val="single" w:sz="6" w:space="0" w:color="000000"/>
              <w:bottom w:val="single" w:sz="6" w:space="0" w:color="000000"/>
              <w:right w:val="single" w:sz="6" w:space="0" w:color="000000"/>
            </w:tcBorders>
            <w:shd w:val="clear" w:color="auto" w:fill="FFF5D7"/>
            <w:tcMar>
              <w:top w:w="15" w:type="dxa"/>
              <w:left w:w="300" w:type="dxa"/>
              <w:bottom w:w="15" w:type="dxa"/>
              <w:right w:w="15" w:type="dxa"/>
            </w:tcMar>
            <w:vAlign w:val="center"/>
          </w:tcPr>
          <w:p w:rsidR="00A641DC" w:rsidRDefault="00CA4D32">
            <w:pPr>
              <w:pStyle w:val="normal0"/>
            </w:pPr>
            <w:r>
              <w:t>2015-2016</w:t>
            </w:r>
          </w:p>
        </w:tc>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22</w:t>
            </w:r>
          </w:p>
        </w:tc>
        <w:tc>
          <w:tcPr>
            <w:tcW w:w="14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A641DC">
            <w:pPr>
              <w:pStyle w:val="normal0"/>
              <w:jc w:val="center"/>
            </w:pPr>
          </w:p>
        </w:tc>
        <w:tc>
          <w:tcPr>
            <w:tcW w:w="29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17</w:t>
            </w:r>
          </w:p>
        </w:tc>
      </w:tr>
      <w:tr w:rsidR="00A641DC">
        <w:tc>
          <w:tcPr>
            <w:tcW w:w="2205" w:type="dxa"/>
            <w:tcBorders>
              <w:top w:val="single" w:sz="6" w:space="0" w:color="000000"/>
              <w:left w:val="single" w:sz="6" w:space="0" w:color="000000"/>
              <w:bottom w:val="single" w:sz="6" w:space="0" w:color="000000"/>
              <w:right w:val="single" w:sz="6" w:space="0" w:color="000000"/>
            </w:tcBorders>
            <w:shd w:val="clear" w:color="auto" w:fill="FFF5D7"/>
            <w:tcMar>
              <w:top w:w="15" w:type="dxa"/>
              <w:left w:w="300" w:type="dxa"/>
              <w:bottom w:w="15" w:type="dxa"/>
              <w:right w:w="15" w:type="dxa"/>
            </w:tcMar>
            <w:vAlign w:val="center"/>
          </w:tcPr>
          <w:p w:rsidR="00A641DC" w:rsidRDefault="00CA4D32">
            <w:pPr>
              <w:pStyle w:val="normal0"/>
            </w:pPr>
            <w:r>
              <w:t>2014-2015</w:t>
            </w:r>
          </w:p>
        </w:tc>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21</w:t>
            </w:r>
          </w:p>
        </w:tc>
        <w:tc>
          <w:tcPr>
            <w:tcW w:w="14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A641DC">
            <w:pPr>
              <w:pStyle w:val="normal0"/>
              <w:jc w:val="center"/>
            </w:pPr>
          </w:p>
        </w:tc>
        <w:tc>
          <w:tcPr>
            <w:tcW w:w="29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29</w:t>
            </w:r>
          </w:p>
        </w:tc>
      </w:tr>
      <w:tr w:rsidR="00A641DC">
        <w:tc>
          <w:tcPr>
            <w:tcW w:w="2205" w:type="dxa"/>
            <w:tcBorders>
              <w:top w:val="single" w:sz="6" w:space="0" w:color="000000"/>
              <w:left w:val="single" w:sz="6" w:space="0" w:color="000000"/>
              <w:bottom w:val="single" w:sz="6" w:space="0" w:color="000000"/>
              <w:right w:val="single" w:sz="6" w:space="0" w:color="000000"/>
            </w:tcBorders>
            <w:shd w:val="clear" w:color="auto" w:fill="FFF5D7"/>
            <w:tcMar>
              <w:top w:w="15" w:type="dxa"/>
              <w:left w:w="300" w:type="dxa"/>
              <w:bottom w:w="15" w:type="dxa"/>
              <w:right w:w="15" w:type="dxa"/>
            </w:tcMar>
            <w:vAlign w:val="center"/>
          </w:tcPr>
          <w:p w:rsidR="00A641DC" w:rsidRDefault="00CA4D32">
            <w:pPr>
              <w:pStyle w:val="normal0"/>
            </w:pPr>
            <w:r>
              <w:t>2013-2014</w:t>
            </w:r>
          </w:p>
        </w:tc>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34</w:t>
            </w:r>
          </w:p>
        </w:tc>
        <w:tc>
          <w:tcPr>
            <w:tcW w:w="14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A641DC">
            <w:pPr>
              <w:pStyle w:val="normal0"/>
              <w:jc w:val="center"/>
            </w:pPr>
          </w:p>
        </w:tc>
        <w:tc>
          <w:tcPr>
            <w:tcW w:w="29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tcPr>
          <w:p w:rsidR="00A641DC" w:rsidRDefault="00CA4D32">
            <w:pPr>
              <w:pStyle w:val="normal0"/>
              <w:jc w:val="center"/>
            </w:pPr>
            <w:r>
              <w:t>1</w:t>
            </w:r>
          </w:p>
        </w:tc>
      </w:tr>
    </w:tbl>
    <w:p w:rsidR="00A641DC" w:rsidRDefault="00A641DC">
      <w:pPr>
        <w:pStyle w:val="normal0"/>
      </w:pPr>
    </w:p>
    <w:p w:rsidR="00A641DC" w:rsidRDefault="00CA4D32">
      <w:pPr>
        <w:pStyle w:val="normal0"/>
      </w:pPr>
      <w:r>
        <w:pict>
          <v:rect id="_x0000_i1028" style="width:0;height:1.5pt" o:hralign="center" o:hrstd="t" o:hr="t" fillcolor="#a0a0a0" stroked="f"/>
        </w:pict>
      </w:r>
    </w:p>
    <w:p w:rsidR="00A641DC" w:rsidRDefault="00A641DC">
      <w:pPr>
        <w:pStyle w:val="normal0"/>
        <w:tabs>
          <w:tab w:val="right" w:pos="9340"/>
        </w:tabs>
      </w:pPr>
    </w:p>
    <w:p w:rsidR="00A641DC" w:rsidRDefault="00CA4D32">
      <w:pPr>
        <w:pStyle w:val="normal0"/>
        <w:tabs>
          <w:tab w:val="right" w:pos="9340"/>
        </w:tabs>
      </w:pPr>
      <w:r>
        <w:rPr>
          <w:b/>
          <w:sz w:val="24"/>
          <w:szCs w:val="24"/>
          <w:shd w:val="clear" w:color="auto" w:fill="CFD0CF"/>
        </w:rPr>
        <w:t>Program Objective 3</w:t>
      </w:r>
      <w:r>
        <w:rPr>
          <w:b/>
          <w:sz w:val="24"/>
          <w:szCs w:val="24"/>
          <w:shd w:val="clear" w:color="auto" w:fill="CFD0CF"/>
        </w:rPr>
        <w:tab/>
      </w:r>
    </w:p>
    <w:p w:rsidR="00A641DC" w:rsidRDefault="00A641DC">
      <w:pPr>
        <w:pStyle w:val="normal0"/>
      </w:pPr>
    </w:p>
    <w:p w:rsidR="00A641DC" w:rsidRDefault="00CA4D32">
      <w:pPr>
        <w:pStyle w:val="normal0"/>
      </w:pPr>
      <w:r>
        <w:rPr>
          <w:sz w:val="24"/>
          <w:szCs w:val="24"/>
        </w:rPr>
        <w:t xml:space="preserve">Institutionalizing Assistive Technology </w:t>
      </w:r>
    </w:p>
    <w:p w:rsidR="00A641DC" w:rsidRDefault="00A641DC">
      <w:pPr>
        <w:pStyle w:val="normal0"/>
      </w:pPr>
    </w:p>
    <w:p w:rsidR="00A641DC" w:rsidRDefault="00CA4D32">
      <w:pPr>
        <w:pStyle w:val="normal0"/>
        <w:spacing w:after="200"/>
      </w:pPr>
      <w:r>
        <w:t>During the last five years, the student enrollment declines by 25%, and the number of students registered with the Disability Services Program has fluctuated.  During Spring 2016 to Spring 2017, there was an increase of 43% (149 to 209) of students with di</w:t>
      </w:r>
      <w:r>
        <w:t xml:space="preserve">sabilities who self-identified and requested academic accommodation and modification services. The increase in student population indicates an increased demand for disability services to be rendered the types of disabilities, degree, and complexity of the </w:t>
      </w:r>
      <w:r>
        <w:t>limitations have changed. For example, current data shows that 33% of the students receiving services have multiple disabilities, subsequently creating a more complex set of accommodations required to achieve equitable access to education.  Prevalent disab</w:t>
      </w:r>
      <w:r>
        <w:t xml:space="preserve">ilities (20%) are Mood and Psychiatric disorders such as Depression, Bipolar, Anxiety, Schizophrenia (see chart below). </w:t>
      </w:r>
    </w:p>
    <w:p w:rsidR="00A641DC" w:rsidRDefault="00A641DC">
      <w:pPr>
        <w:pStyle w:val="normal0"/>
        <w:spacing w:after="200"/>
      </w:pPr>
    </w:p>
    <w:p w:rsidR="00A641DC" w:rsidRDefault="00CA4D32">
      <w:pPr>
        <w:pStyle w:val="normal0"/>
        <w:spacing w:after="200"/>
      </w:pPr>
      <w:r>
        <w:rPr>
          <w:noProof/>
        </w:rPr>
        <w:lastRenderedPageBreak/>
        <w:drawing>
          <wp:inline distT="114300" distB="114300" distL="114300" distR="114300">
            <wp:extent cx="5162550" cy="3271838"/>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162550" cy="3271838"/>
                    </a:xfrm>
                    <a:prstGeom prst="rect">
                      <a:avLst/>
                    </a:prstGeom>
                    <a:ln/>
                  </pic:spPr>
                </pic:pic>
              </a:graphicData>
            </a:graphic>
          </wp:inline>
        </w:drawing>
      </w:r>
    </w:p>
    <w:p w:rsidR="00A641DC" w:rsidRDefault="00CA4D32">
      <w:pPr>
        <w:pStyle w:val="normal0"/>
        <w:spacing w:after="200"/>
        <w:rPr>
          <w:highlight w:val="yellow"/>
        </w:rPr>
      </w:pPr>
      <w:r>
        <w:rPr>
          <w:highlight w:val="yellow"/>
        </w:rPr>
        <w:t xml:space="preserve"> </w:t>
      </w:r>
    </w:p>
    <w:p w:rsidR="00A641DC" w:rsidRDefault="00CA4D32">
      <w:pPr>
        <w:pStyle w:val="normal0"/>
        <w:spacing w:after="200"/>
      </w:pPr>
      <w:r>
        <w:t xml:space="preserve">There is a noticeable increase in the requests for </w:t>
      </w:r>
      <w:r>
        <w:rPr>
          <w:sz w:val="16"/>
          <w:szCs w:val="16"/>
        </w:rPr>
        <w:t xml:space="preserve">[G1] </w:t>
      </w:r>
      <w:r>
        <w:t>Assistive technology such as alternative textbooks, screen magnifiers, scr</w:t>
      </w:r>
      <w:r>
        <w:t>een readers, digital recorders, dictation, organization and notetaking software, and captioning software for educational delivery for equitable access for students with disabilities.  Providing these accommodations allow the college to be in compliance wit</w:t>
      </w:r>
      <w:r>
        <w:t xml:space="preserve">h </w:t>
      </w:r>
      <w:r>
        <w:rPr>
          <w:sz w:val="16"/>
          <w:szCs w:val="16"/>
        </w:rPr>
        <w:t xml:space="preserve">[G2] [G3] [G4] </w:t>
      </w:r>
      <w:r>
        <w:t xml:space="preserve">the changes in Section 508 of the Americans with Disabilities Amendments Act (ADAA, 2008) and the increasing amount of technology used for educational delivery.  A general-funded APT position is needed to ensure compliance with timely and </w:t>
      </w:r>
      <w:r>
        <w:t xml:space="preserve">effective accommodation delivery.  While there is an externally-funded position filled to help address these accommodations, it is Perkins-funded.  The time it takes for </w:t>
      </w:r>
      <w:r>
        <w:rPr>
          <w:highlight w:val="white"/>
        </w:rPr>
        <w:t xml:space="preserve">the solo Counselor/Disabilities Program Coordinator to produce </w:t>
      </w:r>
      <w:r>
        <w:t>and implement the grant</w:t>
      </w:r>
      <w:r>
        <w:t xml:space="preserve"> is time taken away from direct student contact.  While complaints of lack of access to their counselor have lessened, the </w:t>
      </w:r>
    </w:p>
    <w:p w:rsidR="00A641DC" w:rsidRDefault="00CA4D32">
      <w:pPr>
        <w:pStyle w:val="normal0"/>
        <w:spacing w:after="200"/>
        <w:rPr>
          <w:sz w:val="16"/>
          <w:szCs w:val="16"/>
        </w:rPr>
      </w:pPr>
      <w:r>
        <w:t>Disabilities Counselor continues to be challenged in delivering services and providing training and access to technological tools. N</w:t>
      </w:r>
      <w:r>
        <w:t>ot having access to their counselor and inefficient training of the technology tools often exacerbates their challenging situations and creates hardship for instructors as well.  In response to previous difficulties in providing access to technology, the A</w:t>
      </w:r>
      <w:r>
        <w:t>ssistive Technology Lab funded in 2011-2012 Perkins grant and established in 2012 continues to be necessary to provide technological access to students with disabilities. Permanent funding needs to be established to maintain the Assistive Technology lab, a</w:t>
      </w:r>
      <w:r>
        <w:t>s well as the APT position which oversees the lab, converts materials into accessible formats, trains students in the use of AT, and assists faculty and staff with ensuring accessible materials. With the establishment of a permanent AT lab and APT position</w:t>
      </w:r>
      <w:r>
        <w:t xml:space="preserve"> to oversee the provision of the technical training and accommodations, the college can meet its responsibilities under Section 508 and the ADA Amendment Act.</w:t>
      </w:r>
    </w:p>
    <w:p w:rsidR="00A641DC" w:rsidRDefault="00CA4D32">
      <w:pPr>
        <w:pStyle w:val="normal0"/>
      </w:pPr>
      <w:r>
        <w:pict>
          <v:rect id="_x0000_i1029" style="width:0;height:1.5pt" o:hralign="center" o:hrstd="t" o:hr="t" fillcolor="#a0a0a0" stroked="f"/>
        </w:pict>
      </w:r>
    </w:p>
    <w:p w:rsidR="00A641DC" w:rsidRDefault="00A641DC">
      <w:pPr>
        <w:pStyle w:val="normal0"/>
        <w:tabs>
          <w:tab w:val="right" w:pos="9340"/>
        </w:tabs>
      </w:pPr>
    </w:p>
    <w:p w:rsidR="00A641DC" w:rsidRDefault="00CA4D32">
      <w:pPr>
        <w:pStyle w:val="normal0"/>
        <w:tabs>
          <w:tab w:val="right" w:pos="9340"/>
        </w:tabs>
      </w:pPr>
      <w:r>
        <w:rPr>
          <w:b/>
          <w:color w:val="FFFFFF"/>
          <w:sz w:val="24"/>
          <w:szCs w:val="24"/>
          <w:shd w:val="clear" w:color="auto" w:fill="00637F"/>
        </w:rPr>
        <w:lastRenderedPageBreak/>
        <w:t>PLANS FOR THE COMING YEAR</w:t>
      </w:r>
      <w:r>
        <w:rPr>
          <w:b/>
          <w:color w:val="FFFFFF"/>
          <w:sz w:val="24"/>
          <w:szCs w:val="24"/>
          <w:shd w:val="clear" w:color="auto" w:fill="00637F"/>
        </w:rPr>
        <w:tab/>
      </w:r>
    </w:p>
    <w:p w:rsidR="00A641DC" w:rsidRDefault="00A641DC">
      <w:pPr>
        <w:pStyle w:val="normal0"/>
      </w:pPr>
    </w:p>
    <w:p w:rsidR="00A641DC" w:rsidRDefault="00CA4D32">
      <w:pPr>
        <w:pStyle w:val="normal0"/>
        <w:tabs>
          <w:tab w:val="right" w:pos="9360"/>
        </w:tabs>
      </w:pPr>
      <w:r>
        <w:rPr>
          <w:sz w:val="24"/>
          <w:szCs w:val="24"/>
        </w:rPr>
        <w:t>15 to finish- Continue to promote and teach students the benefits of course load and how they can make the best use of their time in school.</w:t>
      </w:r>
    </w:p>
    <w:p w:rsidR="00A641DC" w:rsidRDefault="00A641DC">
      <w:pPr>
        <w:pStyle w:val="normal0"/>
        <w:tabs>
          <w:tab w:val="right" w:pos="9360"/>
        </w:tabs>
      </w:pPr>
    </w:p>
    <w:p w:rsidR="00A641DC" w:rsidRDefault="00CA4D32">
      <w:pPr>
        <w:pStyle w:val="normal0"/>
        <w:tabs>
          <w:tab w:val="right" w:pos="9360"/>
        </w:tabs>
      </w:pPr>
      <w:r>
        <w:rPr>
          <w:sz w:val="24"/>
          <w:szCs w:val="24"/>
        </w:rPr>
        <w:t xml:space="preserve">STAR Registration- Continue to build and maintain all STAR degree pathways and records.  This is critical for the </w:t>
      </w:r>
      <w:r>
        <w:rPr>
          <w:sz w:val="24"/>
          <w:szCs w:val="24"/>
        </w:rPr>
        <w:t>functionality of system.</w:t>
      </w:r>
    </w:p>
    <w:p w:rsidR="00A641DC" w:rsidRDefault="00A641DC">
      <w:pPr>
        <w:pStyle w:val="normal0"/>
        <w:tabs>
          <w:tab w:val="right" w:pos="9360"/>
        </w:tabs>
      </w:pPr>
    </w:p>
    <w:p w:rsidR="00A641DC" w:rsidRDefault="00CA4D32">
      <w:pPr>
        <w:pStyle w:val="normal0"/>
        <w:tabs>
          <w:tab w:val="right" w:pos="9360"/>
        </w:tabs>
      </w:pPr>
      <w:r>
        <w:rPr>
          <w:sz w:val="24"/>
          <w:szCs w:val="24"/>
        </w:rPr>
        <w:t>Alternative placement</w:t>
      </w:r>
      <w:r>
        <w:rPr>
          <w:b/>
          <w:sz w:val="24"/>
          <w:szCs w:val="24"/>
        </w:rPr>
        <w:t xml:space="preserve">- </w:t>
      </w:r>
      <w:r>
        <w:rPr>
          <w:sz w:val="24"/>
          <w:szCs w:val="24"/>
        </w:rPr>
        <w:t xml:space="preserve">Continue to create a workflow to support the alternative placement factors for students and allow them to place at college level English and Math courses. </w:t>
      </w:r>
    </w:p>
    <w:p w:rsidR="00A641DC" w:rsidRDefault="00A641DC">
      <w:pPr>
        <w:pStyle w:val="normal0"/>
      </w:pPr>
    </w:p>
    <w:p w:rsidR="00A641DC" w:rsidRDefault="00CA4D32">
      <w:pPr>
        <w:pStyle w:val="normal0"/>
        <w:rPr>
          <w:sz w:val="24"/>
          <w:szCs w:val="24"/>
        </w:rPr>
      </w:pPr>
      <w:r>
        <w:rPr>
          <w:sz w:val="24"/>
          <w:szCs w:val="24"/>
        </w:rPr>
        <w:t>Learning Support Teams- Continue to partner with E</w:t>
      </w:r>
      <w:r>
        <w:rPr>
          <w:sz w:val="24"/>
          <w:szCs w:val="24"/>
        </w:rPr>
        <w:t>nglish and Math instructors to support the students who are enrolled in the learning supports courses (developmental education courses).  In addition the inclusion First Year Experience activities such as  offering activities that are related to connecting</w:t>
      </w:r>
      <w:r>
        <w:rPr>
          <w:sz w:val="24"/>
          <w:szCs w:val="24"/>
        </w:rPr>
        <w:t xml:space="preserve"> with students and finding their place in college.</w:t>
      </w:r>
    </w:p>
    <w:p w:rsidR="00A641DC" w:rsidRDefault="00A641DC">
      <w:pPr>
        <w:pStyle w:val="normal0"/>
        <w:rPr>
          <w:sz w:val="24"/>
          <w:szCs w:val="24"/>
        </w:rPr>
      </w:pPr>
    </w:p>
    <w:p w:rsidR="00A641DC" w:rsidRDefault="00CA4D32">
      <w:pPr>
        <w:pStyle w:val="normal0"/>
        <w:rPr>
          <w:sz w:val="24"/>
          <w:szCs w:val="24"/>
        </w:rPr>
      </w:pPr>
      <w:r>
        <w:rPr>
          <w:sz w:val="24"/>
          <w:szCs w:val="24"/>
        </w:rPr>
        <w:t>Career and Exploratory Pathways Development</w:t>
      </w:r>
    </w:p>
    <w:p w:rsidR="00A641DC" w:rsidRDefault="00A641DC">
      <w:pPr>
        <w:pStyle w:val="normal0"/>
      </w:pPr>
    </w:p>
    <w:p w:rsidR="00A641DC" w:rsidRDefault="00A641DC">
      <w:pPr>
        <w:pStyle w:val="normal0"/>
      </w:pPr>
    </w:p>
    <w:p w:rsidR="00A641DC" w:rsidRDefault="00CA4D32">
      <w:pPr>
        <w:pStyle w:val="normal0"/>
      </w:pPr>
      <w:r>
        <w:rPr>
          <w:b/>
          <w:color w:val="FFFFFF"/>
          <w:sz w:val="24"/>
          <w:szCs w:val="24"/>
          <w:shd w:val="clear" w:color="auto" w:fill="00637F"/>
        </w:rPr>
        <w:t>BUDGET CONSIDERATIONS FOR COMING YEAR</w:t>
      </w:r>
    </w:p>
    <w:p w:rsidR="00A641DC" w:rsidRDefault="00A641DC">
      <w:pPr>
        <w:pStyle w:val="normal0"/>
      </w:pPr>
    </w:p>
    <w:p w:rsidR="00A641DC" w:rsidRDefault="00A641DC">
      <w:pPr>
        <w:pStyle w:val="normal0"/>
      </w:pPr>
    </w:p>
    <w:tbl>
      <w:tblPr>
        <w:tblStyle w:val="a5"/>
        <w:tblW w:w="93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5"/>
        <w:gridCol w:w="1155"/>
        <w:gridCol w:w="2010"/>
        <w:gridCol w:w="1155"/>
        <w:gridCol w:w="1320"/>
        <w:gridCol w:w="1211"/>
        <w:gridCol w:w="1411"/>
        <w:gridCol w:w="220"/>
      </w:tblGrid>
      <w:tr w:rsidR="00A641DC">
        <w:tc>
          <w:tcPr>
            <w:tcW w:w="9117"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u w:val="single"/>
              </w:rPr>
              <w:t>2017-2018 Budget Priorities</w:t>
            </w:r>
          </w:p>
        </w:tc>
        <w:tc>
          <w:tcPr>
            <w:tcW w:w="220" w:type="dxa"/>
            <w:tcMar>
              <w:top w:w="100" w:type="dxa"/>
              <w:left w:w="100" w:type="dxa"/>
              <w:bottom w:w="100" w:type="dxa"/>
              <w:right w:w="100" w:type="dxa"/>
            </w:tcMar>
          </w:tcPr>
          <w:p w:rsidR="00A641DC" w:rsidRDefault="00CA4D32">
            <w:pPr>
              <w:pStyle w:val="normal0"/>
              <w:spacing w:line="276" w:lineRule="auto"/>
            </w:pPr>
            <w:r>
              <w:rPr>
                <w:b/>
                <w:sz w:val="24"/>
                <w:szCs w:val="24"/>
              </w:rPr>
              <w:t xml:space="preserve"> </w:t>
            </w:r>
          </w:p>
        </w:tc>
      </w:tr>
      <w:tr w:rsidR="00A641DC">
        <w:tc>
          <w:tcPr>
            <w:tcW w:w="9117" w:type="dxa"/>
            <w:gridSpan w:val="7"/>
            <w:tcBorders>
              <w:left w:val="single" w:sz="8" w:space="0" w:color="000000"/>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rPr>
              <w:t xml:space="preserve">  Unit Abbreviations: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SA=Student Affairs                                   </w:t>
            </w:r>
          </w:p>
        </w:tc>
        <w:tc>
          <w:tcPr>
            <w:tcW w:w="220" w:type="dxa"/>
            <w:tcMar>
              <w:top w:w="100" w:type="dxa"/>
              <w:left w:w="100" w:type="dxa"/>
              <w:bottom w:w="100" w:type="dxa"/>
              <w:right w:w="100" w:type="dxa"/>
            </w:tcMar>
          </w:tcPr>
          <w:p w:rsidR="00A641DC" w:rsidRDefault="00CA4D32">
            <w:pPr>
              <w:pStyle w:val="normal0"/>
              <w:spacing w:line="276" w:lineRule="auto"/>
            </w:pPr>
            <w:r>
              <w:rPr>
                <w:b/>
                <w:sz w:val="24"/>
                <w:szCs w:val="24"/>
              </w:rPr>
              <w:t xml:space="preserve"> </w:t>
            </w:r>
          </w:p>
        </w:tc>
      </w:tr>
      <w:tr w:rsidR="00A641DC">
        <w:tc>
          <w:tcPr>
            <w:tcW w:w="9117" w:type="dxa"/>
            <w:gridSpan w:val="7"/>
            <w:tcBorders>
              <w:left w:val="single" w:sz="8" w:space="0" w:color="000000"/>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rPr>
              <w:t xml:space="preserve"> </w:t>
            </w:r>
          </w:p>
        </w:tc>
        <w:tc>
          <w:tcPr>
            <w:tcW w:w="220" w:type="dxa"/>
            <w:tcMar>
              <w:top w:w="100" w:type="dxa"/>
              <w:left w:w="100" w:type="dxa"/>
              <w:bottom w:w="100" w:type="dxa"/>
              <w:right w:w="100" w:type="dxa"/>
            </w:tcMar>
          </w:tcPr>
          <w:p w:rsidR="00A641DC" w:rsidRDefault="00CA4D32">
            <w:pPr>
              <w:pStyle w:val="normal0"/>
              <w:spacing w:line="276" w:lineRule="auto"/>
            </w:pPr>
            <w:r>
              <w:rPr>
                <w:b/>
                <w:sz w:val="24"/>
                <w:szCs w:val="24"/>
              </w:rPr>
              <w:t xml:space="preserve"> </w:t>
            </w:r>
          </w:p>
        </w:tc>
      </w:tr>
      <w:tr w:rsidR="00A641DC">
        <w:tc>
          <w:tcPr>
            <w:tcW w:w="9117" w:type="dxa"/>
            <w:gridSpan w:val="7"/>
            <w:tcBorders>
              <w:left w:val="single" w:sz="8" w:space="0" w:color="000000"/>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rPr>
              <w:t xml:space="preserve">Strategic Theme Abbreviations:                    SS=Student Success                  </w:t>
            </w:r>
            <w:r>
              <w:rPr>
                <w:rFonts w:ascii="Times New Roman" w:eastAsia="Times New Roman" w:hAnsi="Times New Roman" w:cs="Times New Roman"/>
                <w:b/>
                <w:sz w:val="24"/>
                <w:szCs w:val="24"/>
              </w:rPr>
              <w:tab/>
              <w:t xml:space="preserve">HPOKA=Hawai'i Papa O Ke Ao  </w:t>
            </w:r>
          </w:p>
        </w:tc>
        <w:tc>
          <w:tcPr>
            <w:tcW w:w="220" w:type="dxa"/>
            <w:tcMar>
              <w:top w:w="100" w:type="dxa"/>
              <w:left w:w="100" w:type="dxa"/>
              <w:bottom w:w="100" w:type="dxa"/>
              <w:right w:w="100" w:type="dxa"/>
            </w:tcMar>
          </w:tcPr>
          <w:p w:rsidR="00A641DC" w:rsidRDefault="00CA4D32">
            <w:pPr>
              <w:pStyle w:val="normal0"/>
              <w:spacing w:line="276" w:lineRule="auto"/>
            </w:pPr>
            <w:r>
              <w:rPr>
                <w:b/>
                <w:sz w:val="24"/>
                <w:szCs w:val="24"/>
              </w:rPr>
              <w:t xml:space="preserve"> </w:t>
            </w:r>
          </w:p>
        </w:tc>
      </w:tr>
      <w:tr w:rsidR="00A641DC">
        <w:tc>
          <w:tcPr>
            <w:tcW w:w="9117" w:type="dxa"/>
            <w:gridSpan w:val="7"/>
            <w:tcBorders>
              <w:left w:val="single" w:sz="8" w:space="0" w:color="000000"/>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rPr>
              <w:t xml:space="preserve">SU=Sustainability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CW=Community and Workforce          </w:t>
            </w:r>
            <w:r>
              <w:rPr>
                <w:rFonts w:ascii="Times New Roman" w:eastAsia="Times New Roman" w:hAnsi="Times New Roman" w:cs="Times New Roman"/>
                <w:b/>
                <w:sz w:val="24"/>
                <w:szCs w:val="24"/>
              </w:rPr>
              <w:tab/>
              <w:t>QL=Quality of Learning</w:t>
            </w:r>
          </w:p>
        </w:tc>
        <w:tc>
          <w:tcPr>
            <w:tcW w:w="220" w:type="dxa"/>
            <w:tcBorders>
              <w:bottom w:val="single" w:sz="8" w:space="0" w:color="000000"/>
            </w:tcBorders>
            <w:tcMar>
              <w:top w:w="100" w:type="dxa"/>
              <w:left w:w="100" w:type="dxa"/>
              <w:bottom w:w="100" w:type="dxa"/>
              <w:right w:w="100" w:type="dxa"/>
            </w:tcMar>
          </w:tcPr>
          <w:p w:rsidR="00A641DC" w:rsidRDefault="00CA4D32">
            <w:pPr>
              <w:pStyle w:val="normal0"/>
              <w:spacing w:line="276" w:lineRule="auto"/>
            </w:pPr>
            <w:r>
              <w:rPr>
                <w:b/>
                <w:sz w:val="24"/>
                <w:szCs w:val="24"/>
              </w:rPr>
              <w:t xml:space="preserve"> </w:t>
            </w:r>
          </w:p>
        </w:tc>
      </w:tr>
      <w:tr w:rsidR="00A641D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u w:val="single"/>
              </w:rPr>
              <w:t>Unit Rank</w:t>
            </w:r>
          </w:p>
        </w:tc>
        <w:tc>
          <w:tcPr>
            <w:tcW w:w="1155" w:type="dxa"/>
            <w:tcBorders>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u w:val="single"/>
              </w:rPr>
              <w:t>Theme   Rank</w:t>
            </w:r>
          </w:p>
        </w:tc>
        <w:tc>
          <w:tcPr>
            <w:tcW w:w="2010" w:type="dxa"/>
            <w:tcBorders>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u w:val="single"/>
              </w:rPr>
              <w:t>Item</w:t>
            </w:r>
          </w:p>
        </w:tc>
        <w:tc>
          <w:tcPr>
            <w:tcW w:w="1155" w:type="dxa"/>
            <w:tcBorders>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u w:val="single"/>
              </w:rPr>
              <w:t>New/  Existing</w:t>
            </w:r>
          </w:p>
        </w:tc>
        <w:tc>
          <w:tcPr>
            <w:tcW w:w="1320" w:type="dxa"/>
            <w:tcBorders>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u w:val="single"/>
              </w:rPr>
              <w:t>Compliance/ Safety</w:t>
            </w:r>
          </w:p>
        </w:tc>
        <w:tc>
          <w:tcPr>
            <w:tcW w:w="1211" w:type="dxa"/>
            <w:tcBorders>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u w:val="single"/>
              </w:rPr>
              <w:t>Funding Info</w:t>
            </w:r>
          </w:p>
        </w:tc>
        <w:tc>
          <w:tcPr>
            <w:tcW w:w="1631" w:type="dxa"/>
            <w:gridSpan w:val="2"/>
            <w:tcBorders>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rPr>
              <w:t>Notes</w:t>
            </w:r>
          </w:p>
        </w:tc>
      </w:tr>
      <w:tr w:rsidR="00A641D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u w:val="single"/>
              </w:rPr>
              <w:t xml:space="preserve"> </w:t>
            </w:r>
          </w:p>
        </w:tc>
        <w:tc>
          <w:tcPr>
            <w:tcW w:w="1155" w:type="dxa"/>
            <w:tcBorders>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rPr>
              <w:t>Student Success</w:t>
            </w:r>
          </w:p>
        </w:tc>
        <w:tc>
          <w:tcPr>
            <w:tcW w:w="2010" w:type="dxa"/>
            <w:tcBorders>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rPr>
              <w:t>Peer Mentors</w:t>
            </w:r>
            <w:r>
              <w:rPr>
                <w:rFonts w:ascii="Times New Roman" w:eastAsia="Times New Roman" w:hAnsi="Times New Roman" w:cs="Times New Roman"/>
                <w:b/>
                <w:sz w:val="24"/>
                <w:szCs w:val="24"/>
              </w:rPr>
              <w:t xml:space="preserve"> Funding for Counseling </w:t>
            </w:r>
            <w:r>
              <w:rPr>
                <w:rFonts w:ascii="Times New Roman" w:eastAsia="Times New Roman" w:hAnsi="Times New Roman" w:cs="Times New Roman"/>
                <w:b/>
                <w:sz w:val="24"/>
                <w:szCs w:val="24"/>
              </w:rPr>
              <w:lastRenderedPageBreak/>
              <w:t>Office ($</w:t>
            </w:r>
            <w:r>
              <w:rPr>
                <w:rFonts w:ascii="Times New Roman" w:eastAsia="Times New Roman" w:hAnsi="Times New Roman" w:cs="Times New Roman"/>
                <w:b/>
                <w:sz w:val="24"/>
                <w:szCs w:val="24"/>
              </w:rPr>
              <w:t>62400</w:t>
            </w:r>
            <w:r>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SA's x 20 hrs/wk x 52 wks/yr; fringe included)</w:t>
            </w:r>
          </w:p>
        </w:tc>
        <w:tc>
          <w:tcPr>
            <w:tcW w:w="1155" w:type="dxa"/>
            <w:tcBorders>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rPr>
              <w:lastRenderedPageBreak/>
              <w:t>Existing</w:t>
            </w:r>
          </w:p>
        </w:tc>
        <w:tc>
          <w:tcPr>
            <w:tcW w:w="1320" w:type="dxa"/>
            <w:tcBorders>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rPr>
              <w:t xml:space="preserve"> </w:t>
            </w:r>
          </w:p>
        </w:tc>
        <w:tc>
          <w:tcPr>
            <w:tcW w:w="1211" w:type="dxa"/>
            <w:tcBorders>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rPr>
              <w:t xml:space="preserve">Currently, partially </w:t>
            </w:r>
            <w:r>
              <w:rPr>
                <w:rFonts w:ascii="Times New Roman" w:eastAsia="Times New Roman" w:hAnsi="Times New Roman" w:cs="Times New Roman"/>
                <w:b/>
                <w:sz w:val="24"/>
                <w:szCs w:val="24"/>
              </w:rPr>
              <w:lastRenderedPageBreak/>
              <w:t>grant funded by Perkins</w:t>
            </w:r>
          </w:p>
        </w:tc>
        <w:tc>
          <w:tcPr>
            <w:tcW w:w="1631" w:type="dxa"/>
            <w:gridSpan w:val="2"/>
            <w:tcBorders>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rPr>
              <w:lastRenderedPageBreak/>
              <w:t>Peer Mentors</w:t>
            </w:r>
            <w:r>
              <w:rPr>
                <w:rFonts w:ascii="Times New Roman" w:eastAsia="Times New Roman" w:hAnsi="Times New Roman" w:cs="Times New Roman"/>
                <w:b/>
                <w:sz w:val="24"/>
                <w:szCs w:val="24"/>
              </w:rPr>
              <w:t xml:space="preserve"> (PMs) are a </w:t>
            </w:r>
            <w:r>
              <w:rPr>
                <w:rFonts w:ascii="Times New Roman" w:eastAsia="Times New Roman" w:hAnsi="Times New Roman" w:cs="Times New Roman"/>
                <w:b/>
                <w:sz w:val="24"/>
                <w:szCs w:val="24"/>
              </w:rPr>
              <w:lastRenderedPageBreak/>
              <w:t xml:space="preserve">vital part of the Counseling Department and additional support is necessary. Increasing </w:t>
            </w:r>
            <w:r>
              <w:rPr>
                <w:rFonts w:ascii="Times New Roman" w:eastAsia="Times New Roman" w:hAnsi="Times New Roman" w:cs="Times New Roman"/>
                <w:b/>
                <w:sz w:val="24"/>
                <w:szCs w:val="24"/>
              </w:rPr>
              <w:t>PM</w:t>
            </w:r>
            <w:r>
              <w:rPr>
                <w:rFonts w:ascii="Times New Roman" w:eastAsia="Times New Roman" w:hAnsi="Times New Roman" w:cs="Times New Roman"/>
                <w:b/>
                <w:sz w:val="24"/>
                <w:szCs w:val="24"/>
              </w:rPr>
              <w:t xml:space="preserve"> funding will enable Counseling staff</w:t>
            </w:r>
            <w:r>
              <w:rPr>
                <w:rFonts w:ascii="Times New Roman" w:eastAsia="Times New Roman" w:hAnsi="Times New Roman" w:cs="Times New Roman"/>
                <w:b/>
                <w:sz w:val="24"/>
                <w:szCs w:val="24"/>
              </w:rPr>
              <w:t xml:space="preserve"> to work more efficiently on high-level assignments with minimal interruptio</w:t>
            </w:r>
            <w:r>
              <w:rPr>
                <w:rFonts w:ascii="Times New Roman" w:eastAsia="Times New Roman" w:hAnsi="Times New Roman" w:cs="Times New Roman"/>
                <w:b/>
                <w:sz w:val="24"/>
                <w:szCs w:val="24"/>
              </w:rPr>
              <w:t>n</w:t>
            </w:r>
          </w:p>
        </w:tc>
      </w:tr>
      <w:tr w:rsidR="00A641D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41DC" w:rsidRDefault="00A641DC">
            <w:pPr>
              <w:pStyle w:val="normal0"/>
              <w:spacing w:line="293" w:lineRule="auto"/>
              <w:ind w:left="140" w:right="-20"/>
            </w:pPr>
          </w:p>
        </w:tc>
        <w:tc>
          <w:tcPr>
            <w:tcW w:w="1155" w:type="dxa"/>
            <w:tcBorders>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rPr>
              <w:t>Quality of Learning??</w:t>
            </w:r>
          </w:p>
        </w:tc>
        <w:tc>
          <w:tcPr>
            <w:tcW w:w="2010" w:type="dxa"/>
            <w:tcBorders>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rPr>
              <w:t>Institutional Researcher for Enrollment Management that focuses on persistence, retention and completion.</w:t>
            </w:r>
          </w:p>
          <w:p w:rsidR="00A641DC" w:rsidRDefault="00CA4D32">
            <w:pPr>
              <w:pStyle w:val="normal0"/>
              <w:spacing w:line="293" w:lineRule="auto"/>
              <w:ind w:left="140" w:right="-20"/>
            </w:pPr>
            <w:r>
              <w:rPr>
                <w:rFonts w:ascii="Times New Roman" w:eastAsia="Times New Roman" w:hAnsi="Times New Roman" w:cs="Times New Roman"/>
                <w:b/>
                <w:sz w:val="24"/>
                <w:szCs w:val="24"/>
              </w:rPr>
              <w:t>$52,000</w:t>
            </w:r>
          </w:p>
        </w:tc>
        <w:tc>
          <w:tcPr>
            <w:tcW w:w="1155" w:type="dxa"/>
            <w:tcBorders>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rPr>
              <w:t>new</w:t>
            </w:r>
          </w:p>
        </w:tc>
        <w:tc>
          <w:tcPr>
            <w:tcW w:w="1320" w:type="dxa"/>
            <w:tcBorders>
              <w:bottom w:val="single" w:sz="8" w:space="0" w:color="000000"/>
              <w:right w:val="single" w:sz="8" w:space="0" w:color="000000"/>
            </w:tcBorders>
            <w:tcMar>
              <w:top w:w="100" w:type="dxa"/>
              <w:left w:w="100" w:type="dxa"/>
              <w:bottom w:w="100" w:type="dxa"/>
              <w:right w:w="100" w:type="dxa"/>
            </w:tcMar>
          </w:tcPr>
          <w:p w:rsidR="00A641DC" w:rsidRDefault="00A641DC">
            <w:pPr>
              <w:pStyle w:val="normal0"/>
              <w:spacing w:line="293" w:lineRule="auto"/>
              <w:ind w:left="-100" w:right="-20"/>
            </w:pPr>
          </w:p>
        </w:tc>
        <w:tc>
          <w:tcPr>
            <w:tcW w:w="1211" w:type="dxa"/>
            <w:tcBorders>
              <w:bottom w:val="single" w:sz="8" w:space="0" w:color="000000"/>
              <w:right w:val="single" w:sz="8" w:space="0" w:color="000000"/>
            </w:tcBorders>
            <w:tcMar>
              <w:top w:w="100" w:type="dxa"/>
              <w:left w:w="100" w:type="dxa"/>
              <w:bottom w:w="100" w:type="dxa"/>
              <w:right w:w="100" w:type="dxa"/>
            </w:tcMar>
          </w:tcPr>
          <w:p w:rsidR="00A641DC" w:rsidRDefault="00A641DC">
            <w:pPr>
              <w:pStyle w:val="normal0"/>
              <w:spacing w:line="293" w:lineRule="auto"/>
              <w:ind w:left="140" w:right="-20"/>
            </w:pPr>
          </w:p>
        </w:tc>
        <w:tc>
          <w:tcPr>
            <w:tcW w:w="1631" w:type="dxa"/>
            <w:gridSpan w:val="2"/>
            <w:tcBorders>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rPr>
              <w:t>This position is needed to assist with data disaggregation of student majors, student goals, STAR Building.</w:t>
            </w:r>
          </w:p>
        </w:tc>
      </w:tr>
      <w:tr w:rsidR="00A641DC">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41DC" w:rsidRDefault="00A641DC">
            <w:pPr>
              <w:pStyle w:val="normal0"/>
              <w:spacing w:line="293" w:lineRule="auto"/>
              <w:ind w:left="140" w:right="-20"/>
            </w:pPr>
          </w:p>
        </w:tc>
        <w:tc>
          <w:tcPr>
            <w:tcW w:w="1155" w:type="dxa"/>
            <w:tcBorders>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rPr>
              <w:t xml:space="preserve">Student </w:t>
            </w:r>
            <w:r>
              <w:rPr>
                <w:rFonts w:ascii="Times New Roman" w:eastAsia="Times New Roman" w:hAnsi="Times New Roman" w:cs="Times New Roman"/>
                <w:b/>
                <w:sz w:val="24"/>
                <w:szCs w:val="24"/>
              </w:rPr>
              <w:lastRenderedPageBreak/>
              <w:t>Success</w:t>
            </w:r>
          </w:p>
        </w:tc>
        <w:tc>
          <w:tcPr>
            <w:tcW w:w="2010" w:type="dxa"/>
            <w:tcBorders>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rPr>
              <w:lastRenderedPageBreak/>
              <w:t xml:space="preserve">APT Assistive </w:t>
            </w:r>
            <w:r>
              <w:rPr>
                <w:rFonts w:ascii="Times New Roman" w:eastAsia="Times New Roman" w:hAnsi="Times New Roman" w:cs="Times New Roman"/>
                <w:b/>
                <w:sz w:val="24"/>
                <w:szCs w:val="24"/>
              </w:rPr>
              <w:lastRenderedPageBreak/>
              <w:t>Technology Specialist</w:t>
            </w:r>
          </w:p>
          <w:p w:rsidR="00A641DC" w:rsidRDefault="00CA4D32">
            <w:pPr>
              <w:pStyle w:val="normal0"/>
              <w:spacing w:line="293" w:lineRule="auto"/>
              <w:ind w:left="140" w:right="-20"/>
            </w:pPr>
            <w:r>
              <w:rPr>
                <w:rFonts w:ascii="Times New Roman" w:eastAsia="Times New Roman" w:hAnsi="Times New Roman" w:cs="Times New Roman"/>
                <w:b/>
                <w:sz w:val="24"/>
                <w:szCs w:val="24"/>
              </w:rPr>
              <w:t>$42,000</w:t>
            </w:r>
          </w:p>
        </w:tc>
        <w:tc>
          <w:tcPr>
            <w:tcW w:w="1155" w:type="dxa"/>
            <w:tcBorders>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rPr>
              <w:lastRenderedPageBreak/>
              <w:t>new</w:t>
            </w:r>
          </w:p>
        </w:tc>
        <w:tc>
          <w:tcPr>
            <w:tcW w:w="1320" w:type="dxa"/>
            <w:tcBorders>
              <w:bottom w:val="single" w:sz="8" w:space="0" w:color="000000"/>
              <w:right w:val="single" w:sz="8" w:space="0" w:color="000000"/>
            </w:tcBorders>
            <w:tcMar>
              <w:top w:w="100" w:type="dxa"/>
              <w:left w:w="100" w:type="dxa"/>
              <w:bottom w:w="100" w:type="dxa"/>
              <w:right w:w="100" w:type="dxa"/>
            </w:tcMar>
          </w:tcPr>
          <w:p w:rsidR="00A641DC" w:rsidRDefault="00A641DC">
            <w:pPr>
              <w:pStyle w:val="normal0"/>
              <w:spacing w:line="293" w:lineRule="auto"/>
              <w:ind w:left="-100" w:right="-20"/>
            </w:pPr>
          </w:p>
        </w:tc>
        <w:tc>
          <w:tcPr>
            <w:tcW w:w="1211" w:type="dxa"/>
            <w:tcBorders>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rPr>
              <w:t xml:space="preserve">Carry </w:t>
            </w:r>
            <w:r>
              <w:rPr>
                <w:rFonts w:ascii="Times New Roman" w:eastAsia="Times New Roman" w:hAnsi="Times New Roman" w:cs="Times New Roman"/>
                <w:b/>
                <w:sz w:val="24"/>
                <w:szCs w:val="24"/>
              </w:rPr>
              <w:lastRenderedPageBreak/>
              <w:t>over from last years budget requests</w:t>
            </w:r>
          </w:p>
        </w:tc>
        <w:tc>
          <w:tcPr>
            <w:tcW w:w="1631" w:type="dxa"/>
            <w:gridSpan w:val="2"/>
            <w:tcBorders>
              <w:bottom w:val="single" w:sz="8" w:space="0" w:color="000000"/>
              <w:right w:val="single" w:sz="8" w:space="0" w:color="000000"/>
            </w:tcBorders>
            <w:tcMar>
              <w:top w:w="100" w:type="dxa"/>
              <w:left w:w="100" w:type="dxa"/>
              <w:bottom w:w="100" w:type="dxa"/>
              <w:right w:w="100" w:type="dxa"/>
            </w:tcMar>
          </w:tcPr>
          <w:p w:rsidR="00A641DC" w:rsidRDefault="00CA4D32">
            <w:pPr>
              <w:pStyle w:val="normal0"/>
              <w:spacing w:line="293" w:lineRule="auto"/>
              <w:ind w:left="140" w:right="-20"/>
            </w:pPr>
            <w:r>
              <w:rPr>
                <w:rFonts w:ascii="Times New Roman" w:eastAsia="Times New Roman" w:hAnsi="Times New Roman" w:cs="Times New Roman"/>
                <w:b/>
                <w:sz w:val="24"/>
                <w:szCs w:val="24"/>
              </w:rPr>
              <w:lastRenderedPageBreak/>
              <w:t xml:space="preserve">Provide </w:t>
            </w:r>
            <w:r>
              <w:rPr>
                <w:rFonts w:ascii="Times New Roman" w:eastAsia="Times New Roman" w:hAnsi="Times New Roman" w:cs="Times New Roman"/>
                <w:b/>
                <w:sz w:val="24"/>
                <w:szCs w:val="24"/>
              </w:rPr>
              <w:lastRenderedPageBreak/>
              <w:t>instructional materials for st</w:t>
            </w:r>
            <w:r>
              <w:rPr>
                <w:rFonts w:ascii="Times New Roman" w:eastAsia="Times New Roman" w:hAnsi="Times New Roman" w:cs="Times New Roman"/>
                <w:b/>
                <w:sz w:val="24"/>
                <w:szCs w:val="24"/>
              </w:rPr>
              <w:t>udents with disabilities</w:t>
            </w:r>
          </w:p>
        </w:tc>
      </w:tr>
    </w:tbl>
    <w:p w:rsidR="00A641DC" w:rsidRDefault="00A641DC">
      <w:pPr>
        <w:pStyle w:val="normal0"/>
      </w:pPr>
    </w:p>
    <w:p w:rsidR="00A641DC" w:rsidRDefault="00A641DC">
      <w:pPr>
        <w:pStyle w:val="normal0"/>
      </w:pPr>
    </w:p>
    <w:p w:rsidR="00A641DC" w:rsidRDefault="00A641DC">
      <w:pPr>
        <w:pStyle w:val="normal0"/>
      </w:pPr>
    </w:p>
    <w:sectPr w:rsidR="00A641DC">
      <w:headerReference w:type="default" r:id="rId12"/>
      <w:footerReference w:type="default" r:id="rId13"/>
      <w:pgSz w:w="12240" w:h="15840"/>
      <w:pgMar w:top="1450" w:right="1450" w:bottom="1450" w:left="145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4D32">
      <w:r>
        <w:separator/>
      </w:r>
    </w:p>
  </w:endnote>
  <w:endnote w:type="continuationSeparator" w:id="0">
    <w:p w:rsidR="00000000" w:rsidRDefault="00CA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DC" w:rsidRDefault="00A641DC">
    <w:pPr>
      <w:pStyle w:val="normal0"/>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A4D32">
      <w:r>
        <w:separator/>
      </w:r>
    </w:p>
  </w:footnote>
  <w:footnote w:type="continuationSeparator" w:id="0">
    <w:p w:rsidR="00000000" w:rsidRDefault="00CA4D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DC" w:rsidRDefault="00A641DC">
    <w:pPr>
      <w:pStyle w:val="normal0"/>
      <w:tabs>
        <w:tab w:val="center" w:pos="4680"/>
        <w:tab w:val="right" w:pos="9360"/>
      </w:tabs>
      <w:spacing w:before="145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D14"/>
    <w:multiLevelType w:val="multilevel"/>
    <w:tmpl w:val="681EC9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AD91ADF"/>
    <w:multiLevelType w:val="multilevel"/>
    <w:tmpl w:val="34A4EB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261E0D85"/>
    <w:multiLevelType w:val="multilevel"/>
    <w:tmpl w:val="9430832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8DE06B8"/>
    <w:multiLevelType w:val="multilevel"/>
    <w:tmpl w:val="D5223B6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392A3E0E"/>
    <w:multiLevelType w:val="multilevel"/>
    <w:tmpl w:val="AA32D9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41DC"/>
    <w:rsid w:val="00A641DC"/>
    <w:rsid w:val="00CA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A4D32"/>
    <w:rPr>
      <w:rFonts w:ascii="Lucida Grande" w:hAnsi="Lucida Grande"/>
      <w:sz w:val="18"/>
      <w:szCs w:val="18"/>
    </w:rPr>
  </w:style>
  <w:style w:type="character" w:customStyle="1" w:styleId="BalloonTextChar">
    <w:name w:val="Balloon Text Char"/>
    <w:basedOn w:val="DefaultParagraphFont"/>
    <w:link w:val="BalloonText"/>
    <w:uiPriority w:val="99"/>
    <w:semiHidden/>
    <w:rsid w:val="00CA4D3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A4D32"/>
    <w:rPr>
      <w:rFonts w:ascii="Lucida Grande" w:hAnsi="Lucida Grande"/>
      <w:sz w:val="18"/>
      <w:szCs w:val="18"/>
    </w:rPr>
  </w:style>
  <w:style w:type="character" w:customStyle="1" w:styleId="BalloonTextChar">
    <w:name w:val="Balloon Text Char"/>
    <w:basedOn w:val="DefaultParagraphFont"/>
    <w:link w:val="BalloonText"/>
    <w:uiPriority w:val="99"/>
    <w:semiHidden/>
    <w:rsid w:val="00CA4D3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www.surveymonkey.com/results/SM-YCR77Z8J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1874</Words>
  <Characters>10685</Characters>
  <Application>Microsoft Macintosh Word</Application>
  <DocSecurity>0</DocSecurity>
  <Lines>89</Lines>
  <Paragraphs>25</Paragraphs>
  <ScaleCrop>false</ScaleCrop>
  <Company>Maui College</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Kulamanu Ishihara</cp:lastModifiedBy>
  <cp:revision>2</cp:revision>
  <dcterms:created xsi:type="dcterms:W3CDTF">2018-02-15T02:01:00Z</dcterms:created>
  <dcterms:modified xsi:type="dcterms:W3CDTF">2018-02-15T02:01:00Z</dcterms:modified>
</cp:coreProperties>
</file>